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9F7FA9">
      <w:pPr>
        <w:pStyle w:val="1"/>
      </w:pPr>
      <w:r>
        <w:fldChar w:fldCharType="begin"/>
      </w:r>
      <w:r>
        <w:instrText>HYPERLINK "http://ivo.garant.ru/document?id=12038699&amp;sub=0"</w:instrText>
      </w:r>
      <w:r>
        <w:fldChar w:fldCharType="separate"/>
      </w:r>
      <w:r>
        <w:rPr>
          <w:rStyle w:val="a4"/>
          <w:b w:val="0"/>
          <w:bCs w:val="0"/>
        </w:rPr>
        <w:t>Постановление Главного государственного санитарного врача РФ</w:t>
      </w:r>
      <w:r>
        <w:rPr>
          <w:rStyle w:val="a4"/>
          <w:b w:val="0"/>
          <w:bCs w:val="0"/>
        </w:rPr>
        <w:br/>
        <w:t>от 19 января 2005 г. N 3</w:t>
      </w:r>
      <w:r>
        <w:rPr>
          <w:rStyle w:val="a4"/>
          <w:b w:val="0"/>
          <w:bCs w:val="0"/>
        </w:rPr>
        <w:br/>
        <w:t>"О введении в действие СанПиН 2.3</w:t>
      </w:r>
      <w:r>
        <w:rPr>
          <w:rStyle w:val="a4"/>
          <w:b w:val="0"/>
          <w:bCs w:val="0"/>
        </w:rPr>
        <w:t>.2.1940-05"</w:t>
      </w:r>
      <w:r>
        <w:fldChar w:fldCharType="end"/>
      </w:r>
    </w:p>
    <w:p w:rsidR="00000000" w:rsidRDefault="009F7FA9">
      <w:pPr>
        <w:pStyle w:val="ab"/>
      </w:pPr>
      <w:r>
        <w:t>С изменениями и дополнениями от:</w:t>
      </w:r>
    </w:p>
    <w:p w:rsidR="00000000" w:rsidRDefault="009F7FA9">
      <w:pPr>
        <w:pStyle w:val="a9"/>
      </w:pPr>
      <w:r>
        <w:t>(с изменениями от 27 июня 2008 г.)</w:t>
      </w:r>
    </w:p>
    <w:p w:rsidR="00000000" w:rsidRDefault="009F7FA9"/>
    <w:p w:rsidR="00000000" w:rsidRDefault="009F7FA9">
      <w:r>
        <w:t xml:space="preserve">На основании </w:t>
      </w:r>
      <w:hyperlink r:id="rId5" w:history="1">
        <w:r>
          <w:rPr>
            <w:rStyle w:val="a4"/>
          </w:rPr>
          <w:t>Федерального закона</w:t>
        </w:r>
      </w:hyperlink>
      <w:r>
        <w:t xml:space="preserve"> от 30 марта 1999 г. N </w:t>
      </w:r>
      <w:r>
        <w:t>52-ФЗ "О санитарно-эпидемиологическом благополучии населения"</w:t>
      </w:r>
      <w:hyperlink w:anchor="sub_1111" w:history="1">
        <w:r>
          <w:rPr>
            <w:rStyle w:val="a4"/>
          </w:rPr>
          <w:t>*</w:t>
        </w:r>
      </w:hyperlink>
      <w:r>
        <w:t xml:space="preserve"> и </w:t>
      </w:r>
      <w:hyperlink r:id="rId6" w:history="1">
        <w:r>
          <w:rPr>
            <w:rStyle w:val="a4"/>
          </w:rPr>
          <w:t>Положения</w:t>
        </w:r>
      </w:hyperlink>
      <w:r>
        <w:t xml:space="preserve"> о государственном санитарно-эпидемиологическом нормировании, утвержденного </w:t>
      </w:r>
      <w:hyperlink r:id="rId7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24 июля 2000 г. N 554</w:t>
      </w:r>
      <w:hyperlink w:anchor="sub_2222" w:history="1">
        <w:r>
          <w:rPr>
            <w:rStyle w:val="a4"/>
          </w:rPr>
          <w:t>**</w:t>
        </w:r>
      </w:hyperlink>
      <w:r>
        <w:t xml:space="preserve"> постановляю:</w:t>
      </w:r>
    </w:p>
    <w:p w:rsidR="00000000" w:rsidRDefault="009F7FA9">
      <w:bookmarkStart w:id="1" w:name="sub_1"/>
      <w:r>
        <w:t xml:space="preserve">Ввести в действие с 1 июля 2005 года </w:t>
      </w:r>
      <w:hyperlink w:anchor="sub_10000" w:history="1">
        <w:r>
          <w:rPr>
            <w:rStyle w:val="a4"/>
          </w:rPr>
          <w:t>санитарные правила</w:t>
        </w:r>
      </w:hyperlink>
      <w:r>
        <w:t xml:space="preserve"> "Орга</w:t>
      </w:r>
      <w:r>
        <w:t>низация детского питания" СанПиН 2.3.2.1940-05", утвержденные Главным государственным санитарным врачом Российской Федерации 17 января 2005 г.</w:t>
      </w:r>
    </w:p>
    <w:bookmarkEnd w:id="1"/>
    <w:p w:rsidR="00000000" w:rsidRDefault="009F7FA9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82"/>
        <w:gridCol w:w="341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F7FA9">
            <w:pPr>
              <w:pStyle w:val="aa"/>
            </w:pP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F7FA9">
            <w:pPr>
              <w:pStyle w:val="aa"/>
              <w:jc w:val="right"/>
            </w:pPr>
            <w:r>
              <w:t>Г.Г. Онищенко</w:t>
            </w:r>
          </w:p>
        </w:tc>
      </w:tr>
    </w:tbl>
    <w:p w:rsidR="00000000" w:rsidRDefault="009F7FA9">
      <w:pPr>
        <w:pStyle w:val="ac"/>
      </w:pPr>
      <w:r>
        <w:t>______________________________</w:t>
      </w:r>
    </w:p>
    <w:p w:rsidR="00000000" w:rsidRDefault="009F7FA9">
      <w:bookmarkStart w:id="2" w:name="sub_1111"/>
      <w:r>
        <w:t>* Собрание законодательства Российской Федерации, 19</w:t>
      </w:r>
      <w:r>
        <w:t>99, N 14, ст. 1650.</w:t>
      </w:r>
    </w:p>
    <w:p w:rsidR="00000000" w:rsidRDefault="009F7FA9">
      <w:bookmarkStart w:id="3" w:name="sub_2222"/>
      <w:bookmarkEnd w:id="2"/>
      <w:r>
        <w:t>** Собрание законодательства Российской Федерации, 2000, N 31, ст. 3295.</w:t>
      </w:r>
    </w:p>
    <w:bookmarkEnd w:id="3"/>
    <w:p w:rsidR="00000000" w:rsidRDefault="009F7FA9"/>
    <w:p w:rsidR="00000000" w:rsidRDefault="009F7FA9">
      <w:pPr>
        <w:pStyle w:val="ac"/>
      </w:pPr>
      <w:r>
        <w:t>Зарегистрировано в Минюсте РФ 3 февраля 2005 г.</w:t>
      </w:r>
    </w:p>
    <w:p w:rsidR="00000000" w:rsidRDefault="009F7FA9">
      <w:pPr>
        <w:pStyle w:val="ac"/>
      </w:pPr>
      <w:r>
        <w:t>Регистрационный N 6295</w:t>
      </w:r>
    </w:p>
    <w:p w:rsidR="00000000" w:rsidRDefault="009F7FA9"/>
    <w:p w:rsidR="00000000" w:rsidRDefault="009F7FA9">
      <w:pPr>
        <w:pStyle w:val="a6"/>
        <w:rPr>
          <w:color w:val="000000"/>
          <w:sz w:val="16"/>
          <w:szCs w:val="16"/>
        </w:rPr>
      </w:pPr>
      <w:bookmarkStart w:id="4" w:name="sub_10000"/>
      <w:r>
        <w:rPr>
          <w:color w:val="000000"/>
          <w:sz w:val="16"/>
          <w:szCs w:val="16"/>
        </w:rPr>
        <w:t>ГАРАНТ:</w:t>
      </w:r>
    </w:p>
    <w:bookmarkEnd w:id="4"/>
    <w:p w:rsidR="00000000" w:rsidRDefault="009F7FA9">
      <w:pPr>
        <w:pStyle w:val="a6"/>
      </w:pPr>
      <w:r>
        <w:t xml:space="preserve">Настоящие СанПиН </w:t>
      </w:r>
      <w:hyperlink w:anchor="sub_1" w:history="1">
        <w:r>
          <w:rPr>
            <w:rStyle w:val="a4"/>
          </w:rPr>
          <w:t>вво</w:t>
        </w:r>
        <w:r>
          <w:rPr>
            <w:rStyle w:val="a4"/>
          </w:rPr>
          <w:t>дятся в действие</w:t>
        </w:r>
      </w:hyperlink>
      <w:r>
        <w:t xml:space="preserve"> с 1 июля 2005 г.</w:t>
      </w:r>
    </w:p>
    <w:p w:rsidR="00000000" w:rsidRDefault="009F7FA9">
      <w:pPr>
        <w:pStyle w:val="a6"/>
      </w:pPr>
    </w:p>
    <w:p w:rsidR="00000000" w:rsidRDefault="009F7FA9">
      <w:pPr>
        <w:pStyle w:val="1"/>
      </w:pPr>
      <w:r>
        <w:t>2.3.2. Продовольственное сырье и пищевые продукты</w:t>
      </w:r>
    </w:p>
    <w:p w:rsidR="00000000" w:rsidRDefault="009F7FA9"/>
    <w:p w:rsidR="00000000" w:rsidRDefault="009F7FA9">
      <w:pPr>
        <w:pStyle w:val="1"/>
      </w:pPr>
      <w:r>
        <w:t>"Организация детского питания"</w:t>
      </w:r>
    </w:p>
    <w:p w:rsidR="00000000" w:rsidRDefault="009F7FA9"/>
    <w:p w:rsidR="00000000" w:rsidRDefault="009F7FA9">
      <w:pPr>
        <w:pStyle w:val="1"/>
      </w:pPr>
      <w:r>
        <w:t>Санитарно-эпидемиологические правила и нормативы СанПиН 2.3.2.1940-05</w:t>
      </w:r>
      <w:r>
        <w:br/>
        <w:t>(утв. Главным государственным санитарным врачом 17 января 2005 </w:t>
      </w:r>
      <w:r>
        <w:t>г.)</w:t>
      </w:r>
    </w:p>
    <w:p w:rsidR="00000000" w:rsidRDefault="009F7FA9">
      <w:pPr>
        <w:pStyle w:val="ab"/>
      </w:pPr>
      <w:r>
        <w:t>С изменениями и дополнениями от:</w:t>
      </w:r>
    </w:p>
    <w:p w:rsidR="00000000" w:rsidRDefault="009F7FA9">
      <w:pPr>
        <w:pStyle w:val="a9"/>
      </w:pPr>
      <w:r>
        <w:t>(с изменениями от 27 июня 2008 г.)</w:t>
      </w:r>
    </w:p>
    <w:p w:rsidR="00000000" w:rsidRDefault="009F7FA9"/>
    <w:p w:rsidR="00000000" w:rsidRDefault="009F7FA9">
      <w:pPr>
        <w:ind w:firstLine="0"/>
        <w:jc w:val="right"/>
      </w:pPr>
      <w:r>
        <w:t>Дата введения: 1 июля 2005 г.</w:t>
      </w:r>
    </w:p>
    <w:p w:rsidR="00000000" w:rsidRDefault="009F7FA9"/>
    <w:p w:rsidR="00000000" w:rsidRDefault="009F7FA9">
      <w:pPr>
        <w:pStyle w:val="1"/>
      </w:pPr>
      <w:bookmarkStart w:id="5" w:name="sub_100"/>
      <w:r>
        <w:t>I. Область применения</w:t>
      </w:r>
    </w:p>
    <w:bookmarkEnd w:id="5"/>
    <w:p w:rsidR="00000000" w:rsidRDefault="009F7FA9"/>
    <w:p w:rsidR="00000000" w:rsidRDefault="009F7FA9">
      <w:bookmarkStart w:id="6" w:name="sub_101"/>
      <w:r>
        <w:t>1.1. Настоящие санитарно-эпидемиологические правила и нормативы (далее - Санитарные правила) разработаны в с</w:t>
      </w:r>
      <w:r>
        <w:t xml:space="preserve">оответствии с федеральными законами: </w:t>
      </w:r>
      <w:hyperlink r:id="rId8" w:history="1">
        <w:r>
          <w:rPr>
            <w:rStyle w:val="a4"/>
          </w:rPr>
          <w:t>от 30.03.1999 N 52-ФЗ</w:t>
        </w:r>
      </w:hyperlink>
      <w:r>
        <w:t xml:space="preserve"> "О санитарно-эпидемиологическом благополучии населения" (Собрание законодательства Российской Федерации, 1999, N 14, ст. 1650), </w:t>
      </w:r>
      <w:hyperlink r:id="rId9" w:history="1">
        <w:r>
          <w:rPr>
            <w:rStyle w:val="a4"/>
          </w:rPr>
          <w:t>от 22.08.2004 N 122-ФЗ</w:t>
        </w:r>
      </w:hyperlink>
      <w:r>
        <w:t xml:space="preserve">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</w:t>
      </w:r>
      <w:r>
        <w:t xml:space="preserve">х законов "О внесении изменений и дополнений в Федеральный закон "Об общих принципах организации законодательных </w:t>
      </w:r>
      <w:r>
        <w:lastRenderedPageBreak/>
        <w:t>(представительных) и исполнительных органов государственной власти субъектов Российской Федерации" и "Об общих принципах организации местного с</w:t>
      </w:r>
      <w:r>
        <w:t xml:space="preserve">амоуправления в Российской Федерации" (Собрание законодательства Российской Федерации, 2004, N 35, 3607); </w:t>
      </w:r>
      <w:hyperlink r:id="rId10" w:history="1">
        <w:r>
          <w:rPr>
            <w:rStyle w:val="a4"/>
          </w:rPr>
          <w:t>от 02.01.2000 N 29-ФЗ</w:t>
        </w:r>
      </w:hyperlink>
      <w:r>
        <w:t xml:space="preserve"> "О качестве и безопасности пищевых продуктов" (Собрание законодате</w:t>
      </w:r>
      <w:r>
        <w:t xml:space="preserve">льства Российской Федерации, 2000, N 2, ст. 150);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24.07.2000 N 554 "Об утверждении Положения о Государственной санитарно-эпидемиологической с</w:t>
      </w:r>
      <w:r>
        <w:t xml:space="preserve">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 31, ст. 3295) и с учетом требований </w:t>
      </w:r>
      <w:hyperlink r:id="rId12" w:history="1">
        <w:r>
          <w:rPr>
            <w:rStyle w:val="a4"/>
          </w:rPr>
          <w:t>ста</w:t>
        </w:r>
        <w:r>
          <w:rPr>
            <w:rStyle w:val="a4"/>
          </w:rPr>
          <w:t>тьи 16</w:t>
        </w:r>
      </w:hyperlink>
      <w:r>
        <w:t xml:space="preserve"> Федерального закона от 9.01.1996 N 3-ФЗ "О радиационной безопасности населения" (Собрание законодательства Российской Федерации 1996, N 3, ст. 141).</w:t>
      </w:r>
    </w:p>
    <w:p w:rsidR="00000000" w:rsidRDefault="009F7FA9">
      <w:bookmarkStart w:id="7" w:name="sub_102"/>
      <w:bookmarkEnd w:id="6"/>
      <w:r>
        <w:t>1.2. Индивидуальные предприниматели и юридические лица, осуществляющие деятельность</w:t>
      </w:r>
      <w:r>
        <w:t xml:space="preserve"> в сфере производства и оборота продуктов детского питания, обязаны иметь в наличии официально изданные санитарные правила согласно </w:t>
      </w:r>
      <w:hyperlink r:id="rId13" w:history="1">
        <w:r>
          <w:rPr>
            <w:rStyle w:val="a4"/>
          </w:rPr>
          <w:t>статье 11</w:t>
        </w:r>
      </w:hyperlink>
      <w:r>
        <w:t xml:space="preserve"> Федерального закона от 30.03.1999 N 52-ФЗ "О санита</w:t>
      </w:r>
      <w:r>
        <w:t>рно-эпидемиологическом благополучии населения".</w:t>
      </w:r>
    </w:p>
    <w:bookmarkEnd w:id="7"/>
    <w:p w:rsidR="00000000" w:rsidRDefault="009F7FA9"/>
    <w:p w:rsidR="00000000" w:rsidRDefault="009F7FA9">
      <w:pPr>
        <w:pStyle w:val="1"/>
      </w:pPr>
      <w:bookmarkStart w:id="8" w:name="sub_200"/>
      <w:r>
        <w:t>II. Общие положения</w:t>
      </w:r>
    </w:p>
    <w:bookmarkEnd w:id="8"/>
    <w:p w:rsidR="00000000" w:rsidRDefault="009F7FA9"/>
    <w:p w:rsidR="00000000" w:rsidRDefault="009F7FA9">
      <w:bookmarkStart w:id="9" w:name="sub_201"/>
      <w:r>
        <w:t>2.1. В настоящих Санитарных правилах используются следующие основные понятия:</w:t>
      </w:r>
    </w:p>
    <w:bookmarkEnd w:id="9"/>
    <w:p w:rsidR="00000000" w:rsidRDefault="009F7FA9">
      <w:r>
        <w:rPr>
          <w:rStyle w:val="a3"/>
        </w:rPr>
        <w:t>дети раннего возраста</w:t>
      </w:r>
      <w:r>
        <w:t xml:space="preserve"> - дети в возрасте от рождения до 3 лет;</w:t>
      </w:r>
    </w:p>
    <w:p w:rsidR="00000000" w:rsidRDefault="009F7FA9">
      <w:r>
        <w:rPr>
          <w:rStyle w:val="a3"/>
        </w:rPr>
        <w:t>дети дошкол</w:t>
      </w:r>
      <w:r>
        <w:rPr>
          <w:rStyle w:val="a3"/>
        </w:rPr>
        <w:t>ьного возраста</w:t>
      </w:r>
      <w:r>
        <w:t xml:space="preserve"> - дети в возрасте от 3 до 6 лет;</w:t>
      </w:r>
    </w:p>
    <w:p w:rsidR="00000000" w:rsidRDefault="009F7FA9">
      <w:r>
        <w:rPr>
          <w:rStyle w:val="a3"/>
        </w:rPr>
        <w:t>дети школьного возраста</w:t>
      </w:r>
      <w:r>
        <w:t xml:space="preserve"> - дети в возрасте от 6 до 14 лет;</w:t>
      </w:r>
    </w:p>
    <w:p w:rsidR="00000000" w:rsidRDefault="009F7FA9">
      <w:r>
        <w:rPr>
          <w:rStyle w:val="a3"/>
        </w:rPr>
        <w:t>продукты детского питания</w:t>
      </w:r>
      <w:r>
        <w:t xml:space="preserve"> - пищевые продукты, предназначенные для питания детей в возрасте до 14 лет и отвечающие физиологическим потребностям детског</w:t>
      </w:r>
      <w:r>
        <w:t>о организма, в том числе:</w:t>
      </w:r>
    </w:p>
    <w:p w:rsidR="00000000" w:rsidRDefault="009F7FA9">
      <w:r>
        <w:rPr>
          <w:rStyle w:val="a3"/>
        </w:rPr>
        <w:t>продукты детского питания для детей раннего возраста</w:t>
      </w:r>
      <w:r>
        <w:t xml:space="preserve"> - пищевые продукты детского питания, предназначенные для питания детей в возрасте от рождения до 3 лет, состав и свойства которых должны соответствовать их возрастным физиологич</w:t>
      </w:r>
      <w:r>
        <w:t>еским особенностям, обеспечивать эффективную усвояемость и не должны причинять вред здоровью ребенка;</w:t>
      </w:r>
    </w:p>
    <w:p w:rsidR="00000000" w:rsidRDefault="009F7FA9">
      <w:r>
        <w:rPr>
          <w:rStyle w:val="a3"/>
        </w:rPr>
        <w:t>заменители женского молока</w:t>
      </w:r>
      <w:r>
        <w:t xml:space="preserve"> - пищевые продукты в жидкой или порошкообразной форме, изготовленные на основе коровьего молока или молока других сельскохозяйс</w:t>
      </w:r>
      <w:r>
        <w:t>твенных животных, белков сои, и предназначенные для использования в качестве заменителей женского молока и максимально приближенные к нему по химическому составу для удовлетворения физиологических потребностей детей раннего возраста;</w:t>
      </w:r>
    </w:p>
    <w:p w:rsidR="00000000" w:rsidRDefault="009F7FA9">
      <w:r>
        <w:rPr>
          <w:rStyle w:val="a3"/>
        </w:rPr>
        <w:t>продукты прикорма</w:t>
      </w:r>
      <w:r>
        <w:t xml:space="preserve"> - пи</w:t>
      </w:r>
      <w:r>
        <w:t>щевые продукты, вводимые в рацион ребенка первого года жизни в качестве дополнения к женскому молоку или его заменителям, изготовленные на основе продуктов животного и/или растительного происхождения в соответствии с его возрастными физиологическими особен</w:t>
      </w:r>
      <w:r>
        <w:t>ностями, в том числе:</w:t>
      </w:r>
    </w:p>
    <w:p w:rsidR="00000000" w:rsidRDefault="009F7FA9">
      <w:r>
        <w:rPr>
          <w:rStyle w:val="a3"/>
        </w:rPr>
        <w:t>продукты прикорма на зерновой и зерно-молочной основе</w:t>
      </w:r>
      <w:r>
        <w:t xml:space="preserve"> - пищевые продукты, изготовленные из муки различных круп в виде сухих молочных и безмолочных каш, растворимого печенья и макаронных изделий;</w:t>
      </w:r>
    </w:p>
    <w:p w:rsidR="00000000" w:rsidRDefault="009F7FA9">
      <w:r>
        <w:rPr>
          <w:rStyle w:val="a3"/>
        </w:rPr>
        <w:t>продукты прикорма на плодоовощной основ</w:t>
      </w:r>
      <w:r>
        <w:rPr>
          <w:rStyle w:val="a3"/>
        </w:rPr>
        <w:t>е</w:t>
      </w:r>
      <w:r>
        <w:t xml:space="preserve"> - пищевые продукты, изготовленные на основе фруктов, овощей, ягод в виде консервированных соков, нектаров и пюре;</w:t>
      </w:r>
    </w:p>
    <w:p w:rsidR="00000000" w:rsidRDefault="009F7FA9">
      <w:r>
        <w:rPr>
          <w:rStyle w:val="a3"/>
        </w:rPr>
        <w:t>продукты прикорма на мясной основе</w:t>
      </w:r>
      <w:r>
        <w:t xml:space="preserve"> - пищевые продукты, изготовленные на основе говядины, свинины, баранины, конины (для детей с непереносимо</w:t>
      </w:r>
      <w:r>
        <w:t>стью белков говядины), кролика, мяса птицы;</w:t>
      </w:r>
    </w:p>
    <w:p w:rsidR="00000000" w:rsidRDefault="009F7FA9">
      <w:r>
        <w:rPr>
          <w:rStyle w:val="a3"/>
        </w:rPr>
        <w:t>продукты прикорма на рыбной основе</w:t>
      </w:r>
      <w:r>
        <w:t xml:space="preserve"> - пищевые продукты, изготовленные на основе океанической, морской и пресноводной рыбы;</w:t>
      </w:r>
    </w:p>
    <w:p w:rsidR="00000000" w:rsidRDefault="009F7FA9">
      <w:r>
        <w:rPr>
          <w:rStyle w:val="a3"/>
        </w:rPr>
        <w:t>продукты прикорма на мясо-растительной и рыбо-растительной основе</w:t>
      </w:r>
      <w:r>
        <w:t xml:space="preserve"> - пищевые продукты, изготовленные на основе мяса или рыбы (океанической, морской и пресноводной) с добавлением растительных компонентов (плодов, овощей, круп, муки);</w:t>
      </w:r>
    </w:p>
    <w:p w:rsidR="00000000" w:rsidRDefault="009F7FA9">
      <w:r>
        <w:rPr>
          <w:rStyle w:val="a3"/>
        </w:rPr>
        <w:lastRenderedPageBreak/>
        <w:t>продукты прикорма на растительно-мясной (рыбной) основе</w:t>
      </w:r>
      <w:r>
        <w:t xml:space="preserve"> - пищевые продукты, изготовленные</w:t>
      </w:r>
      <w:r>
        <w:t xml:space="preserve"> на основе растительных компонентов (плодов, овощей, круп, муки), с добавлением мяса или рыбы (океанической, морской и пресноводной);</w:t>
      </w:r>
    </w:p>
    <w:p w:rsidR="00000000" w:rsidRDefault="009F7FA9">
      <w:r>
        <w:rPr>
          <w:rStyle w:val="a3"/>
        </w:rPr>
        <w:t>продукты прикорма на молочной основе</w:t>
      </w:r>
      <w:r>
        <w:t xml:space="preserve"> - пищевые продукты жидкие, пастообразные и сухие, изготовленные на основе коровьего м</w:t>
      </w:r>
      <w:r>
        <w:t>олока и молока других сельскохозяйственных животных;</w:t>
      </w:r>
    </w:p>
    <w:p w:rsidR="00000000" w:rsidRDefault="009F7FA9">
      <w:r>
        <w:rPr>
          <w:rStyle w:val="a3"/>
        </w:rPr>
        <w:t>детские травяные чаи</w:t>
      </w:r>
      <w:r>
        <w:t xml:space="preserve"> - пищевые продукты, изготовленные на основе трав и экстрактов трав;</w:t>
      </w:r>
    </w:p>
    <w:p w:rsidR="00000000" w:rsidRDefault="009F7FA9">
      <w:r>
        <w:rPr>
          <w:rStyle w:val="a3"/>
        </w:rPr>
        <w:t>продукты детского питания для больных детей раннего возраста</w:t>
      </w:r>
      <w:r>
        <w:t xml:space="preserve"> - пищевые продукты диетического (лечебного и профилак</w:t>
      </w:r>
      <w:r>
        <w:t>тического) питания, химический состав которых соответствует особенностям метаболизма при соответствующей патологии у ребенка;</w:t>
      </w:r>
    </w:p>
    <w:p w:rsidR="00000000" w:rsidRDefault="009F7FA9">
      <w:r>
        <w:rPr>
          <w:rStyle w:val="a3"/>
        </w:rPr>
        <w:t>продукты детского питания для детей дошкольного (с 3 до 6 лет) и школьного (от 6 до 14 лет) возраста</w:t>
      </w:r>
      <w:r>
        <w:t xml:space="preserve"> - пищевые продукты, предназна</w:t>
      </w:r>
      <w:r>
        <w:t>ченные для питания детей указанных возрастных групп, которые отличаются от аналогичных продуктов массового потребления использованием для их изготовления сырья более высокого качества, пониженным содержанием соли и жира, ограниченным содержанием пищевых до</w:t>
      </w:r>
      <w:r>
        <w:t xml:space="preserve">бавок, отсутствием жгучих специй, и отвечают повышенным требованиям к показателям безопасности в соответствии с Санитарно-эпидемиологическими правилами и нормативами </w:t>
      </w:r>
      <w:hyperlink r:id="rId14" w:history="1">
        <w:r>
          <w:rPr>
            <w:rStyle w:val="a4"/>
          </w:rPr>
          <w:t>СанПиН 2.3.2.1078-01</w:t>
        </w:r>
      </w:hyperlink>
      <w:r>
        <w:t xml:space="preserve"> "Гиг</w:t>
      </w:r>
      <w:r>
        <w:t>иенические требования безопасности и пищевой ценности пищевых продуктов" (</w:t>
      </w:r>
      <w:hyperlink r:id="rId15" w:history="1">
        <w:r>
          <w:rPr>
            <w:rStyle w:val="a4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14.11.2001 N 36, зарегистрировано Минюс</w:t>
      </w:r>
      <w:r>
        <w:t>том России 22.03.2002, регистрационный N 3326);</w:t>
      </w:r>
    </w:p>
    <w:p w:rsidR="00000000" w:rsidRDefault="009F7FA9">
      <w:r>
        <w:rPr>
          <w:rStyle w:val="a3"/>
        </w:rPr>
        <w:t>пищевая ценность продуктов детского питания</w:t>
      </w:r>
      <w:r>
        <w:t xml:space="preserve"> - совокупность свойств пищевых продуктов, при наличии которых удовлетворяются физиологические потребности детского организма в необходимых веществах и энергии;</w:t>
      </w:r>
    </w:p>
    <w:p w:rsidR="00000000" w:rsidRDefault="009F7FA9">
      <w:r>
        <w:rPr>
          <w:rStyle w:val="a3"/>
        </w:rPr>
        <w:t>каче</w:t>
      </w:r>
      <w:r>
        <w:rPr>
          <w:rStyle w:val="a3"/>
        </w:rPr>
        <w:t>ство продуктов детского питания</w:t>
      </w:r>
      <w:r>
        <w:t xml:space="preserve"> - совокупность характеристик пищевых продуктов, способных удовлетворять потребности детского организма в пище при обычных условиях их использования;</w:t>
      </w:r>
    </w:p>
    <w:p w:rsidR="00000000" w:rsidRDefault="009F7FA9">
      <w:r>
        <w:rPr>
          <w:rStyle w:val="a3"/>
        </w:rPr>
        <w:t>безопасность продуктов детского питания</w:t>
      </w:r>
      <w:r>
        <w:t xml:space="preserve"> - состояние обоснованной уверенност</w:t>
      </w:r>
      <w:r>
        <w:t>и в том, что пищевые продукты при обычных условиях их использования не являются вредными и не представляют опасности для здоровья нынешнего и будущих поколений.</w:t>
      </w:r>
    </w:p>
    <w:p w:rsidR="00000000" w:rsidRDefault="009F7FA9">
      <w:bookmarkStart w:id="10" w:name="sub_202"/>
      <w:r>
        <w:t>2.2. Продукты детского питания и их компоненты должны соответствовать гигиеническим норм</w:t>
      </w:r>
      <w:r>
        <w:t xml:space="preserve">ативам безопасности и пищевой ценности продуктов детского питания, установленным санитарно-эпидемиологическими правилами и нормативами </w:t>
      </w:r>
      <w:hyperlink r:id="rId16" w:history="1">
        <w:r>
          <w:rPr>
            <w:rStyle w:val="a4"/>
          </w:rPr>
          <w:t>СанПиН 2.3.2.1078-01</w:t>
        </w:r>
      </w:hyperlink>
      <w:r>
        <w:t xml:space="preserve"> "Гигиенические требования безопасно</w:t>
      </w:r>
      <w:r>
        <w:t>сти и пищевой ценности пищевых продуктов".</w:t>
      </w:r>
    </w:p>
    <w:p w:rsidR="00000000" w:rsidRDefault="009F7FA9">
      <w:bookmarkStart w:id="11" w:name="sub_203"/>
      <w:bookmarkEnd w:id="10"/>
      <w:r>
        <w:t>2.3. Разработка новых отечественных продуктов или ввоз новых продуктов зарубежных производителей, показатели пищевой ценности которых отличаются от регламентируемых санитарно-эпидемиологическими прав</w:t>
      </w:r>
      <w:r>
        <w:t xml:space="preserve">илами и нормативами </w:t>
      </w:r>
      <w:hyperlink r:id="rId17" w:history="1">
        <w:r>
          <w:rPr>
            <w:rStyle w:val="a4"/>
          </w:rPr>
          <w:t>СанПиН 2.3.2.1078-01</w:t>
        </w:r>
      </w:hyperlink>
      <w:r>
        <w:t xml:space="preserve"> "Гигиенические требования безопасности и пищевой ценности пищевых продуктов", производится в соответствии с целевым назначением этих продуктов в поряд</w:t>
      </w:r>
      <w:r>
        <w:t>ке, установленном законодательством Российской Федерации.</w:t>
      </w:r>
    </w:p>
    <w:p w:rsidR="00000000" w:rsidRDefault="009F7FA9">
      <w:bookmarkStart w:id="12" w:name="sub_204"/>
      <w:bookmarkEnd w:id="11"/>
      <w:r>
        <w:t>2.4. При осуществлении контроля и надзора в сфере обеспечения санитарно-эпидемиологического благополучия населения проверяется соответствие материалов и изделий, контактирующих в проце</w:t>
      </w:r>
      <w:r>
        <w:t>ссе производства с продуктами детского питания, установленным требованиям безопасности.</w:t>
      </w:r>
    </w:p>
    <w:p w:rsidR="00000000" w:rsidRDefault="009F7FA9">
      <w:bookmarkStart w:id="13" w:name="sub_205"/>
      <w:bookmarkEnd w:id="12"/>
      <w:r>
        <w:t>2.5. Производство продуктов детского питания осуществляется в соответствии с нормативно-техническими документами в целях обеспечения их качества и безопас</w:t>
      </w:r>
      <w:r>
        <w:t>ности.</w:t>
      </w:r>
    </w:p>
    <w:p w:rsidR="00000000" w:rsidRDefault="009F7FA9">
      <w:bookmarkStart w:id="14" w:name="sub_206"/>
      <w:bookmarkEnd w:id="13"/>
      <w:r>
        <w:t xml:space="preserve">2.6. При разработке новых видов продуктов детского питания юридическими лицами, индивидуальными предпринимателями и гражданами, осуществляющими эту деятельность, учитывается необходимость их обязательной сертификации согласно </w:t>
      </w:r>
      <w:hyperlink r:id="rId18" w:history="1">
        <w:r>
          <w:rPr>
            <w:rStyle w:val="a4"/>
          </w:rPr>
          <w:t>постановлению</w:t>
        </w:r>
      </w:hyperlink>
      <w:r>
        <w:t xml:space="preserve"> Правительства Российской Федерации от 13.08.1997 N 1013 "Об утверждении Перечня товаров, подлежащих обязательной сертификации, и Перечня работ и услуг, подлежащих обязательной сертификации" </w:t>
      </w:r>
      <w:r>
        <w:lastRenderedPageBreak/>
        <w:t>(С</w:t>
      </w:r>
      <w:r>
        <w:t>обрание законодательства Российской Федерации, 1997, N 33, ст. 3899).</w:t>
      </w:r>
    </w:p>
    <w:p w:rsidR="00000000" w:rsidRDefault="009F7FA9">
      <w:bookmarkStart w:id="15" w:name="sub_207"/>
      <w:bookmarkEnd w:id="14"/>
      <w:r>
        <w:t>2.7. Юридические лица, индивидуальные предприниматели и граждане, осуществляющие деятельность в области производства и оборота продуктов детского питания, несут ответственн</w:t>
      </w:r>
      <w:r>
        <w:t>ость за обеспечение их качества и безопасности в соответствии с законодательством Российской Федерации.</w:t>
      </w:r>
    </w:p>
    <w:p w:rsidR="00000000" w:rsidRDefault="009F7FA9">
      <w:bookmarkStart w:id="16" w:name="sub_208"/>
      <w:bookmarkEnd w:id="15"/>
      <w:r>
        <w:t>2.8. Свидетельство о государственной регистрации установленного образца выдается на основании санитарно-эпидемиологической экспертизы о со</w:t>
      </w:r>
      <w:r>
        <w:t>ответствии (несоответствии) нормативным документам продуктов детского питания и представляемых технических документов на их производство, исходя из требований законодательства Российской Федерации.</w:t>
      </w:r>
    </w:p>
    <w:p w:rsidR="00000000" w:rsidRDefault="009F7FA9">
      <w:bookmarkStart w:id="17" w:name="sub_209"/>
      <w:bookmarkEnd w:id="16"/>
      <w:r>
        <w:t>2.9. Продукты детского питания, импортируемы</w:t>
      </w:r>
      <w:r>
        <w:t>е на территорию Российской Федерации, должны отвечать требованиям действующего законодательства Российской Федерации.</w:t>
      </w:r>
    </w:p>
    <w:p w:rsidR="00000000" w:rsidRDefault="009F7FA9">
      <w:bookmarkStart w:id="18" w:name="sub_210"/>
      <w:bookmarkEnd w:id="17"/>
      <w:r>
        <w:t>2.10. Юридические лица, индивидуальные предприниматели и граждане, осуществляющие деятельность по производству, ввозу и обор</w:t>
      </w:r>
      <w:r>
        <w:t>оту продуктов детского питания, обязаны предоставлять покупателям (потребителям), а также органам государственного надзора и контроля полную и достоверную информацию в соответствии с действующим законодательством Российской Федерации.</w:t>
      </w:r>
    </w:p>
    <w:bookmarkEnd w:id="18"/>
    <w:p w:rsidR="00000000" w:rsidRDefault="009F7FA9"/>
    <w:p w:rsidR="00000000" w:rsidRDefault="009F7FA9">
      <w:pPr>
        <w:pStyle w:val="1"/>
      </w:pPr>
      <w:bookmarkStart w:id="19" w:name="sub_300"/>
      <w:r>
        <w:t>III. Т</w:t>
      </w:r>
      <w:r>
        <w:t>ехнические документы, постановка продуктов детского питания на производство</w:t>
      </w:r>
    </w:p>
    <w:bookmarkEnd w:id="19"/>
    <w:p w:rsidR="00000000" w:rsidRDefault="009F7FA9"/>
    <w:p w:rsidR="00000000" w:rsidRDefault="009F7FA9">
      <w:bookmarkStart w:id="20" w:name="sub_301"/>
      <w:r>
        <w:t>3.1. В технических документах содержатся требования к показателям качества и безопасности сырья и готовой продукции, физико-химическим свойствам и рецептуре продукто</w:t>
      </w:r>
      <w:r>
        <w:t>в детского питания, условиям хранения и срокам годности, упаковке и информации, выносимой на этикетку, транспортировке, технологическому оборудованию и технологическому процессу производства продуктов детского питания, организации и методам производственно</w:t>
      </w:r>
      <w:r>
        <w:t>го контроля.</w:t>
      </w:r>
    </w:p>
    <w:p w:rsidR="00000000" w:rsidRDefault="009F7FA9">
      <w:bookmarkStart w:id="21" w:name="sub_302"/>
      <w:bookmarkEnd w:id="20"/>
      <w:r>
        <w:t>3.2. В соответствии с законодательством Российской Федерации производство продуктов детского питания осуществляется при наличии:</w:t>
      </w:r>
    </w:p>
    <w:bookmarkEnd w:id="21"/>
    <w:p w:rsidR="00000000" w:rsidRDefault="009F7FA9">
      <w:r>
        <w:t>санитарно-эпидемиологического заключения на производство продуктов детского питания;</w:t>
      </w:r>
    </w:p>
    <w:p w:rsidR="00000000" w:rsidRDefault="009F7FA9">
      <w:r>
        <w:t>программ</w:t>
      </w:r>
      <w:r>
        <w:t xml:space="preserve"> производственного контроля, утвержденных и согласованных в соответствии с санитарными правилами;</w:t>
      </w:r>
    </w:p>
    <w:p w:rsidR="00000000" w:rsidRDefault="009F7FA9">
      <w:r>
        <w:t>технических документов, согласованных в установленном порядке.</w:t>
      </w:r>
    </w:p>
    <w:p w:rsidR="00000000" w:rsidRDefault="009F7FA9"/>
    <w:p w:rsidR="00000000" w:rsidRDefault="009F7FA9">
      <w:pPr>
        <w:pStyle w:val="1"/>
      </w:pPr>
      <w:bookmarkStart w:id="22" w:name="sub_400"/>
      <w:r>
        <w:t>IV. Сырье и компоненты, используемые для производства продуктов детского питания</w:t>
      </w:r>
    </w:p>
    <w:bookmarkEnd w:id="22"/>
    <w:p w:rsidR="00000000" w:rsidRDefault="009F7FA9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9F7FA9">
      <w:pPr>
        <w:pStyle w:val="a6"/>
      </w:pPr>
      <w:r>
        <w:t xml:space="preserve">О технических ошибках в разделе IV настоящих Санитарных правил см. </w:t>
      </w:r>
      <w:hyperlink r:id="rId19" w:history="1">
        <w:r>
          <w:rPr>
            <w:rStyle w:val="a4"/>
          </w:rPr>
          <w:t>письмо</w:t>
        </w:r>
      </w:hyperlink>
      <w:r>
        <w:t xml:space="preserve"> Федеральной службы по надзору в сфере защиты прав потребителей и благополучия человека от 9 февраля 2006 г. N </w:t>
      </w:r>
      <w:r>
        <w:t>0100/1330-06-32</w:t>
      </w:r>
    </w:p>
    <w:p w:rsidR="00000000" w:rsidRDefault="009F7FA9">
      <w:pPr>
        <w:pStyle w:val="a6"/>
      </w:pPr>
    </w:p>
    <w:p w:rsidR="00000000" w:rsidRDefault="009F7FA9">
      <w:bookmarkStart w:id="23" w:name="sub_401"/>
      <w:r>
        <w:t xml:space="preserve">4.1. Сырье, используемое в производстве продуктов детского питания, должно соответствовать требованиям санитарно-эпидемиологических правил и нормативов </w:t>
      </w:r>
      <w:hyperlink r:id="rId20" w:history="1">
        <w:r>
          <w:rPr>
            <w:rStyle w:val="a4"/>
          </w:rPr>
          <w:t>СанПиН 2.3.2.1078-</w:t>
        </w:r>
        <w:r>
          <w:rPr>
            <w:rStyle w:val="a4"/>
          </w:rPr>
          <w:t>01</w:t>
        </w:r>
      </w:hyperlink>
      <w:r>
        <w:t xml:space="preserve"> "Гигиенические требования безопасности и пищевой ценности пищевых продуктов".</w:t>
      </w:r>
    </w:p>
    <w:bookmarkEnd w:id="23"/>
    <w:p w:rsidR="00000000" w:rsidRDefault="009F7FA9"/>
    <w:p w:rsidR="00000000" w:rsidRDefault="009F7FA9">
      <w:pPr>
        <w:pStyle w:val="a6"/>
        <w:rPr>
          <w:color w:val="000000"/>
          <w:sz w:val="16"/>
          <w:szCs w:val="16"/>
        </w:rPr>
      </w:pPr>
      <w:bookmarkStart w:id="24" w:name="sub_402"/>
      <w:r>
        <w:rPr>
          <w:color w:val="000000"/>
          <w:sz w:val="16"/>
          <w:szCs w:val="16"/>
        </w:rPr>
        <w:t>Информация об изменениях:</w:t>
      </w:r>
    </w:p>
    <w:bookmarkEnd w:id="24"/>
    <w:p w:rsidR="00000000" w:rsidRDefault="009F7FA9">
      <w:pPr>
        <w:pStyle w:val="a7"/>
      </w:pPr>
      <w:r>
        <w:fldChar w:fldCharType="begin"/>
      </w:r>
      <w:r>
        <w:instrText>HYPERLINK "http://ivo.garant.ru/document?id=12061419&amp;sub=1001"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</w:t>
      </w:r>
      <w:r>
        <w:t>РФ от 27 июня 2008 г. N 42 в пункт 4.2 настоящих Санитарно-эпидемиологических правил и нормативов внесены изменения, </w:t>
      </w:r>
      <w:hyperlink r:id="rId21" w:history="1">
        <w:r>
          <w:rPr>
            <w:rStyle w:val="a4"/>
          </w:rPr>
          <w:t>вступающие в силу</w:t>
        </w:r>
      </w:hyperlink>
      <w:r>
        <w:t xml:space="preserve"> с 1 сентября 2008 г.</w:t>
      </w:r>
    </w:p>
    <w:p w:rsidR="00000000" w:rsidRDefault="009F7FA9">
      <w:pPr>
        <w:pStyle w:val="a7"/>
      </w:pPr>
      <w:hyperlink r:id="rId22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9F7FA9">
      <w:pPr>
        <w:pStyle w:val="a7"/>
      </w:pPr>
    </w:p>
    <w:p w:rsidR="00000000" w:rsidRDefault="009F7FA9">
      <w:r>
        <w:t>4.2. В соответствии с действующими государственными санитарно-эпидемиологическими правилами и нормативами, при производстве продуктов детского питания для детей раннего возраста не используют</w:t>
      </w:r>
      <w:r>
        <w:t>ся следующие виды сырья:</w:t>
      </w:r>
    </w:p>
    <w:p w:rsidR="00000000" w:rsidRDefault="009F7FA9">
      <w:r>
        <w:t>творог с кислотностью более 150° Тернера;</w:t>
      </w:r>
    </w:p>
    <w:p w:rsidR="00000000" w:rsidRDefault="009F7FA9">
      <w:r>
        <w:t>соевая мука, зерно и зерновые продукты, загрязненные посторонними примесями и вредителями хлебных запасов;</w:t>
      </w:r>
    </w:p>
    <w:p w:rsidR="00000000" w:rsidRDefault="009F7FA9">
      <w:r>
        <w:t>мясо убойных животных и птицы, подвергнутое повторному замораживанию;</w:t>
      </w:r>
    </w:p>
    <w:p w:rsidR="00000000" w:rsidRDefault="009F7FA9">
      <w:r>
        <w:t xml:space="preserve">субпродукты </w:t>
      </w:r>
      <w:r>
        <w:t>убойных животных и птицы, за исключением сердца, печени и языка;</w:t>
      </w:r>
    </w:p>
    <w:p w:rsidR="00000000" w:rsidRDefault="009F7FA9">
      <w:r>
        <w:t>говядина жилованная первой и второй категории с массовой долей жировой ткани выше 9%;</w:t>
      </w:r>
    </w:p>
    <w:p w:rsidR="00000000" w:rsidRDefault="009F7FA9">
      <w:r>
        <w:t>говядина жилованная колбасная с массовой долей соединительной и жировой ткани свыше 12%;</w:t>
      </w:r>
    </w:p>
    <w:p w:rsidR="00000000" w:rsidRDefault="009F7FA9">
      <w:r>
        <w:t>говяжье котлетно</w:t>
      </w:r>
      <w:r>
        <w:t>е мясо с массовой долей соединительной и жировой ткани свыше 20%;</w:t>
      </w:r>
    </w:p>
    <w:p w:rsidR="00000000" w:rsidRDefault="009F7FA9">
      <w:bookmarkStart w:id="25" w:name="sub_40210"/>
      <w:r>
        <w:t>свинина третьей и четвертой категории;</w:t>
      </w:r>
    </w:p>
    <w:p w:rsidR="00000000" w:rsidRDefault="009F7FA9">
      <w:bookmarkStart w:id="26" w:name="sub_4211"/>
      <w:bookmarkEnd w:id="25"/>
      <w:r>
        <w:t>свинина жилованная с массовой долей жировой ткани свыше 32%;</w:t>
      </w:r>
    </w:p>
    <w:bookmarkEnd w:id="26"/>
    <w:p w:rsidR="00000000" w:rsidRDefault="009F7FA9">
      <w:r>
        <w:t>свинина жилованная колбасная;</w:t>
      </w:r>
    </w:p>
    <w:p w:rsidR="00000000" w:rsidRDefault="009F7FA9">
      <w:r>
        <w:t>баранина жилованная с масс</w:t>
      </w:r>
      <w:r>
        <w:t>овой долей жировой ткани выше 9%;</w:t>
      </w:r>
    </w:p>
    <w:p w:rsidR="00000000" w:rsidRDefault="009F7FA9">
      <w:r>
        <w:t>тушки цыплят и цыплят-бройлеров третьей категории;</w:t>
      </w:r>
    </w:p>
    <w:p w:rsidR="00000000" w:rsidRDefault="009F7FA9">
      <w:r>
        <w:t>блоки замороженные из жилованного мяса говядины, свинины, птицы, а также субпродуктов со сроками годности более 6 месяцев;</w:t>
      </w:r>
    </w:p>
    <w:p w:rsidR="00000000" w:rsidRDefault="009F7FA9">
      <w:bookmarkStart w:id="27" w:name="sub_4216"/>
      <w:r>
        <w:t>рыбное сырье, полученное от рыбы садково</w:t>
      </w:r>
      <w:r>
        <w:t>го содержания и придонных пород рыб;</w:t>
      </w:r>
    </w:p>
    <w:bookmarkEnd w:id="27"/>
    <w:p w:rsidR="00000000" w:rsidRDefault="009F7FA9">
      <w:r>
        <w:t>рыбное сырье, подвергнутое повторному замораживанию;</w:t>
      </w:r>
    </w:p>
    <w:p w:rsidR="00000000" w:rsidRDefault="009F7FA9">
      <w:r>
        <w:t>яичный порошок;</w:t>
      </w:r>
    </w:p>
    <w:p w:rsidR="00000000" w:rsidRDefault="009F7FA9">
      <w:r>
        <w:t>масло сливочное ниже высшего сорта, масло сливочное соленое;</w:t>
      </w:r>
    </w:p>
    <w:p w:rsidR="00000000" w:rsidRDefault="009F7FA9">
      <w:r>
        <w:t>растительные масла с перекисным числом более 2 ммоль активного кислорода/кг жира;</w:t>
      </w:r>
    </w:p>
    <w:p w:rsidR="00000000" w:rsidRDefault="009F7FA9">
      <w:r>
        <w:t>растительные масла: высокоэруковое рапсовое, хлопковое;</w:t>
      </w:r>
    </w:p>
    <w:p w:rsidR="00000000" w:rsidRDefault="009F7FA9">
      <w:r>
        <w:t>соки концентрированные, полученные диффузионным способом.</w:t>
      </w:r>
    </w:p>
    <w:p w:rsidR="00000000" w:rsidRDefault="009F7FA9">
      <w:r>
        <w:t xml:space="preserve">Для производства детских травяных чаев используются виды лекарственного растительного сырья, рекомендуемые в </w:t>
      </w:r>
      <w:hyperlink w:anchor="sub_1100" w:history="1">
        <w:r>
          <w:rPr>
            <w:rStyle w:val="a4"/>
          </w:rPr>
          <w:t>приложении 1</w:t>
        </w:r>
      </w:hyperlink>
      <w:r>
        <w:t xml:space="preserve"> к настоящим Санитарным правилам.</w:t>
      </w:r>
    </w:p>
    <w:p w:rsidR="00000000" w:rsidRDefault="009F7FA9">
      <w:bookmarkStart w:id="28" w:name="sub_403"/>
      <w:r>
        <w:t xml:space="preserve">4.3. Питьевая вода, используемая в качестве компонента при производстве продуктов детского питания, должна соответствовать нормам </w:t>
      </w:r>
      <w:hyperlink r:id="rId23" w:history="1">
        <w:r>
          <w:rPr>
            <w:rStyle w:val="a4"/>
          </w:rPr>
          <w:t>СанПиН 2.</w:t>
        </w:r>
        <w:r>
          <w:rPr>
            <w:rStyle w:val="a4"/>
          </w:rPr>
          <w:t>1.4.1074-01</w:t>
        </w:r>
      </w:hyperlink>
      <w:r>
        <w:t xml:space="preserve"> "Питьевая вода. Гигиенические требования к качеству воды централизованных систем питьевого водоснабжения. Контроль качества" (</w:t>
      </w:r>
      <w:hyperlink r:id="rId24" w:history="1">
        <w:r>
          <w:rPr>
            <w:rStyle w:val="a4"/>
          </w:rPr>
          <w:t>постановление</w:t>
        </w:r>
      </w:hyperlink>
      <w:r>
        <w:t xml:space="preserve"> Главного государственного санитарного вр</w:t>
      </w:r>
      <w:r>
        <w:t>ача Российской Федерации от 26.09.2001 N 24, зарегистрированое Минюстом России 31.10.2001 регистрационный N 3011).</w:t>
      </w:r>
    </w:p>
    <w:bookmarkEnd w:id="28"/>
    <w:p w:rsidR="00000000" w:rsidRDefault="009F7FA9"/>
    <w:p w:rsidR="00000000" w:rsidRDefault="009F7FA9">
      <w:pPr>
        <w:pStyle w:val="a6"/>
        <w:rPr>
          <w:color w:val="000000"/>
          <w:sz w:val="16"/>
          <w:szCs w:val="16"/>
        </w:rPr>
      </w:pPr>
      <w:bookmarkStart w:id="29" w:name="sub_404"/>
      <w:r>
        <w:rPr>
          <w:color w:val="000000"/>
          <w:sz w:val="16"/>
          <w:szCs w:val="16"/>
        </w:rPr>
        <w:t>Информация об изменениях:</w:t>
      </w:r>
    </w:p>
    <w:bookmarkEnd w:id="29"/>
    <w:p w:rsidR="00000000" w:rsidRDefault="009F7FA9">
      <w:pPr>
        <w:pStyle w:val="a7"/>
      </w:pPr>
      <w:r>
        <w:fldChar w:fldCharType="begin"/>
      </w:r>
      <w:r>
        <w:instrText>HYPERLINK "http://ivo.garant.ru/document?id=12061419&amp;sub=1002"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</w:t>
      </w:r>
      <w:r>
        <w:t>дарственного санитарного врача РФ от 27 июня 2008 г. N 42 в пункт 4.4 настоящих Санитарно-эпидемиологических правил и нормативов внесены изменения, </w:t>
      </w:r>
      <w:hyperlink r:id="rId25" w:history="1">
        <w:r>
          <w:rPr>
            <w:rStyle w:val="a4"/>
          </w:rPr>
          <w:t>вступающие в силу</w:t>
        </w:r>
      </w:hyperlink>
      <w:r>
        <w:t xml:space="preserve"> с 1 сентября 2008 г.</w:t>
      </w:r>
    </w:p>
    <w:p w:rsidR="00000000" w:rsidRDefault="009F7FA9">
      <w:pPr>
        <w:pStyle w:val="a7"/>
      </w:pPr>
      <w:hyperlink r:id="rId26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9F7FA9">
      <w:pPr>
        <w:pStyle w:val="a7"/>
      </w:pPr>
    </w:p>
    <w:p w:rsidR="00000000" w:rsidRDefault="009F7FA9">
      <w:r>
        <w:t>4.4. Для производства продуктов детского питания для детей дошкольного и школьного возраста не используются следующие виды сырья:</w:t>
      </w:r>
    </w:p>
    <w:p w:rsidR="00000000" w:rsidRDefault="009F7FA9">
      <w:r>
        <w:t>мясо убойных животных и птицы,</w:t>
      </w:r>
      <w:r>
        <w:t xml:space="preserve"> подвергнутое повторному замораживанию;</w:t>
      </w:r>
    </w:p>
    <w:p w:rsidR="00000000" w:rsidRDefault="009F7FA9">
      <w:r>
        <w:t>блоки замороженные из жилованного мяса говядины, свинины, а также субпродукты со сроками годности более 6 месяцев;</w:t>
      </w:r>
    </w:p>
    <w:p w:rsidR="00000000" w:rsidRDefault="009F7FA9">
      <w:bookmarkStart w:id="30" w:name="sub_4045"/>
      <w:r>
        <w:t xml:space="preserve">говядина первой и второй категории жилованная с массовой долей жировой и </w:t>
      </w:r>
      <w:r>
        <w:lastRenderedPageBreak/>
        <w:t>соединительной ткани</w:t>
      </w:r>
      <w:r>
        <w:t xml:space="preserve"> свыше 20%;</w:t>
      </w:r>
    </w:p>
    <w:bookmarkEnd w:id="30"/>
    <w:p w:rsidR="00000000" w:rsidRDefault="009F7FA9">
      <w:r>
        <w:t>говядина жилованная колбасная с массовой долей соединительной и жировой ткани свыше 12%;</w:t>
      </w:r>
    </w:p>
    <w:p w:rsidR="00000000" w:rsidRDefault="009F7FA9">
      <w:r>
        <w:t>говяжье котлетное мясо с массовой долей соединительной и жировой ткани свыше 20%;</w:t>
      </w:r>
    </w:p>
    <w:p w:rsidR="00000000" w:rsidRDefault="009F7FA9">
      <w:bookmarkStart w:id="31" w:name="sub_4048"/>
      <w:r>
        <w:t>свинина жилованная с массовой долей жировой ткани свыше 7</w:t>
      </w:r>
      <w:r>
        <w:t>0%;</w:t>
      </w:r>
    </w:p>
    <w:bookmarkEnd w:id="31"/>
    <w:p w:rsidR="00000000" w:rsidRDefault="009F7FA9">
      <w:r>
        <w:t>баранина жилованная с массовой долей жировой и соединительной ткани свыше 12%;</w:t>
      </w:r>
    </w:p>
    <w:p w:rsidR="00000000" w:rsidRDefault="009F7FA9">
      <w:r>
        <w:t>субпродукты, за исключением печени, сердца, языка.</w:t>
      </w:r>
    </w:p>
    <w:p w:rsidR="00000000" w:rsidRDefault="009F7FA9"/>
    <w:p w:rsidR="00000000" w:rsidRDefault="009F7FA9">
      <w:pPr>
        <w:pStyle w:val="a6"/>
        <w:rPr>
          <w:color w:val="000000"/>
          <w:sz w:val="16"/>
          <w:szCs w:val="16"/>
        </w:rPr>
      </w:pPr>
      <w:bookmarkStart w:id="32" w:name="sub_405"/>
      <w:r>
        <w:rPr>
          <w:color w:val="000000"/>
          <w:sz w:val="16"/>
          <w:szCs w:val="16"/>
        </w:rPr>
        <w:t>Информация об изменениях:</w:t>
      </w:r>
    </w:p>
    <w:bookmarkEnd w:id="32"/>
    <w:p w:rsidR="00000000" w:rsidRDefault="009F7FA9">
      <w:pPr>
        <w:pStyle w:val="a7"/>
      </w:pPr>
      <w:r>
        <w:fldChar w:fldCharType="begin"/>
      </w:r>
      <w:r>
        <w:instrText>HYPERLINK "http://ivo.garant.ru/document?id=12061419&amp;sub=1003"</w:instrText>
      </w:r>
      <w:r>
        <w:fldChar w:fldCharType="separate"/>
      </w:r>
      <w:r>
        <w:rPr>
          <w:rStyle w:val="a4"/>
        </w:rPr>
        <w:t>Постановлен</w:t>
      </w:r>
      <w:r>
        <w:rPr>
          <w:rStyle w:val="a4"/>
        </w:rPr>
        <w:t>ием</w:t>
      </w:r>
      <w:r>
        <w:fldChar w:fldCharType="end"/>
      </w:r>
      <w:r>
        <w:t xml:space="preserve"> Главного государственного санитарного врача РФ от 27 июня 2008 г. N 42 раздел 4 настоящих Санитарно-эпидемиологических правил и нормативов дополнен пунктом 4.5, </w:t>
      </w:r>
      <w:hyperlink r:id="rId27" w:history="1">
        <w:r>
          <w:rPr>
            <w:rStyle w:val="a4"/>
          </w:rPr>
          <w:t>вступающим в силу</w:t>
        </w:r>
      </w:hyperlink>
      <w:r>
        <w:t xml:space="preserve"> с 1 сентября 2008 г.</w:t>
      </w:r>
    </w:p>
    <w:p w:rsidR="00000000" w:rsidRDefault="009F7FA9">
      <w:pPr>
        <w:pStyle w:val="a7"/>
      </w:pPr>
    </w:p>
    <w:p w:rsidR="00000000" w:rsidRDefault="009F7FA9">
      <w:r>
        <w:t>4.5. В питании детей раннего возраста, от рождения до 3-х лет, не допускается использование биологически активных добавок к пище (далее - БАД) на основе дикорастущих и лекарственных растений за исключением БАД на основе укропа, фенхе</w:t>
      </w:r>
      <w:r>
        <w:t>ля и ромашки.</w:t>
      </w:r>
    </w:p>
    <w:p w:rsidR="00000000" w:rsidRDefault="009F7FA9">
      <w:r>
        <w:t xml:space="preserve">В питании детей с 3-х до 14 лет разрешается использовать БАД, включающие только витамины, минеральные соли и микроэлементы, пищевые волокна, пробиотики и пребиотики, а также лекарственные и дикорастущие травы, перечисленные в </w:t>
      </w:r>
      <w:hyperlink w:anchor="sub_1100" w:history="1">
        <w:r>
          <w:rPr>
            <w:rStyle w:val="a4"/>
          </w:rPr>
          <w:t>Приложении 1</w:t>
        </w:r>
      </w:hyperlink>
      <w:r>
        <w:t>.</w:t>
      </w:r>
    </w:p>
    <w:p w:rsidR="00000000" w:rsidRDefault="009F7FA9"/>
    <w:p w:rsidR="00000000" w:rsidRDefault="009F7FA9">
      <w:pPr>
        <w:pStyle w:val="1"/>
      </w:pPr>
      <w:bookmarkStart w:id="33" w:name="sub_500"/>
      <w:r>
        <w:t>V. Химический и ингредиентный состав готовых продуктов детского питания</w:t>
      </w:r>
    </w:p>
    <w:bookmarkEnd w:id="33"/>
    <w:p w:rsidR="00000000" w:rsidRDefault="009F7FA9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9F7FA9">
      <w:pPr>
        <w:pStyle w:val="a6"/>
      </w:pPr>
      <w:r>
        <w:t xml:space="preserve">О технических ошибках в разделе V настоящих Санитарных правил см. </w:t>
      </w:r>
      <w:hyperlink r:id="rId28" w:history="1">
        <w:r>
          <w:rPr>
            <w:rStyle w:val="a4"/>
          </w:rPr>
          <w:t>письмо</w:t>
        </w:r>
      </w:hyperlink>
      <w:r>
        <w:t xml:space="preserve"> Фед</w:t>
      </w:r>
      <w:r>
        <w:t>еральной службы по надзору в сфере защиты прав потребителей и благополучия человека от 9 февраля 2006 г. N 0100/1330-06-32</w:t>
      </w:r>
    </w:p>
    <w:p w:rsidR="00000000" w:rsidRDefault="009F7FA9">
      <w:pPr>
        <w:pStyle w:val="a6"/>
      </w:pPr>
    </w:p>
    <w:p w:rsidR="00000000" w:rsidRDefault="009F7FA9">
      <w:bookmarkStart w:id="34" w:name="sub_501"/>
      <w:r>
        <w:t>5.1. Основные гигиенические требования к химическому составу продуктов детского питания установлены Санитарно-эпидемиологичес</w:t>
      </w:r>
      <w:r>
        <w:t xml:space="preserve">кими правилами и нормативами </w:t>
      </w:r>
      <w:hyperlink r:id="rId29" w:history="1">
        <w:r>
          <w:rPr>
            <w:rStyle w:val="a4"/>
          </w:rPr>
          <w:t>СанПиН 2.3.2.1078-01</w:t>
        </w:r>
      </w:hyperlink>
      <w:r>
        <w:t xml:space="preserve"> "Гигиенические требования безопасности и пищевой ценности пищевых продуктов".</w:t>
      </w:r>
    </w:p>
    <w:p w:rsidR="00000000" w:rsidRDefault="009F7FA9">
      <w:bookmarkStart w:id="35" w:name="sub_502"/>
      <w:bookmarkEnd w:id="34"/>
      <w:r>
        <w:t>5.2. С учетом положений действующих санитарно-эпидемиологических правил и нормативов готовые продукты детского питания для детей раннего возраста не содержат:</w:t>
      </w:r>
    </w:p>
    <w:bookmarkEnd w:id="35"/>
    <w:p w:rsidR="00000000" w:rsidRDefault="009F7FA9">
      <w:r>
        <w:t xml:space="preserve">ароматизаторов, красителей, стабилизаторов, консервантов, пищевых добавок, за исключением </w:t>
      </w:r>
      <w:r>
        <w:t xml:space="preserve">допущенных для производства продуктов детского питания санитарными правилами и нормативами </w:t>
      </w:r>
      <w:hyperlink r:id="rId30" w:history="1">
        <w:r>
          <w:rPr>
            <w:rStyle w:val="a4"/>
          </w:rPr>
          <w:t>СанПиН 2.3.2.1293-03</w:t>
        </w:r>
      </w:hyperlink>
      <w:r>
        <w:t xml:space="preserve"> "Гигиенические требования по применению пищевых добавок" (</w:t>
      </w:r>
      <w:hyperlink r:id="rId31" w:history="1">
        <w:r>
          <w:rPr>
            <w:rStyle w:val="a4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18.04.2003 N 59, зарегистрированое Минюстом России 02.06.2003, регистрационный N 4613);</w:t>
      </w:r>
    </w:p>
    <w:p w:rsidR="00000000" w:rsidRDefault="009F7FA9">
      <w:r>
        <w:t>витаминов и минеральных солей, не включенных в</w:t>
      </w:r>
      <w:r>
        <w:t xml:space="preserve"> </w:t>
      </w:r>
      <w:hyperlink w:anchor="sub_1200" w:history="1">
        <w:r>
          <w:rPr>
            <w:rStyle w:val="a4"/>
          </w:rPr>
          <w:t>приложение 2</w:t>
        </w:r>
      </w:hyperlink>
      <w:r>
        <w:t xml:space="preserve"> к настоящим Санитарным правилам;</w:t>
      </w:r>
    </w:p>
    <w:p w:rsidR="00000000" w:rsidRDefault="009F7FA9">
      <w:r>
        <w:t>искусственных подслащивающих веществ (сахарозаменителей);</w:t>
      </w:r>
    </w:p>
    <w:p w:rsidR="00000000" w:rsidRDefault="009F7FA9">
      <w:r>
        <w:t>поваренной соли в продуктах прикорма свыше 0,4%;</w:t>
      </w:r>
    </w:p>
    <w:p w:rsidR="00000000" w:rsidRDefault="009F7FA9">
      <w:r>
        <w:t>пряностей, за исключением укропа, петрушки, сельдерея, лука, чеснока, тмина,</w:t>
      </w:r>
      <w:r>
        <w:t xml:space="preserve"> базилика, сладкого белого и душистого перца, орегано, корицы, кориандра, гвоздики, лаврового листа.</w:t>
      </w:r>
    </w:p>
    <w:p w:rsidR="00000000" w:rsidRDefault="009F7FA9">
      <w:bookmarkStart w:id="36" w:name="sub_503"/>
      <w:r>
        <w:t xml:space="preserve">5.3. Витамины и минеральные соли, рекомендуемые для использования при производстве продуктов детского питания для детей раннего возраста, приведены </w:t>
      </w:r>
      <w:r>
        <w:t xml:space="preserve">в </w:t>
      </w:r>
      <w:hyperlink w:anchor="sub_1200" w:history="1">
        <w:r>
          <w:rPr>
            <w:rStyle w:val="a4"/>
          </w:rPr>
          <w:t>приложении 2</w:t>
        </w:r>
      </w:hyperlink>
      <w:r>
        <w:t>.</w:t>
      </w:r>
    </w:p>
    <w:bookmarkEnd w:id="36"/>
    <w:p w:rsidR="00000000" w:rsidRDefault="009F7FA9"/>
    <w:p w:rsidR="00000000" w:rsidRDefault="009F7FA9">
      <w:pPr>
        <w:pStyle w:val="a6"/>
        <w:rPr>
          <w:color w:val="000000"/>
          <w:sz w:val="16"/>
          <w:szCs w:val="16"/>
        </w:rPr>
      </w:pPr>
      <w:bookmarkStart w:id="37" w:name="sub_504"/>
      <w:r>
        <w:rPr>
          <w:color w:val="000000"/>
          <w:sz w:val="16"/>
          <w:szCs w:val="16"/>
        </w:rPr>
        <w:t>Информация об изменениях:</w:t>
      </w:r>
    </w:p>
    <w:bookmarkEnd w:id="37"/>
    <w:p w:rsidR="00000000" w:rsidRDefault="009F7FA9">
      <w:pPr>
        <w:pStyle w:val="a7"/>
      </w:pPr>
      <w:r>
        <w:fldChar w:fldCharType="begin"/>
      </w:r>
      <w:r>
        <w:instrText>HYPERLINK "http://ivo.garant.ru/document?id=12061419&amp;sub=1004"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27 июня 2008 г. N 42 в пункт 5.4 нас</w:t>
      </w:r>
      <w:r>
        <w:t xml:space="preserve">тоящих Санитарно-эпидемиологических правил и нормативов внесены </w:t>
      </w:r>
      <w:r>
        <w:lastRenderedPageBreak/>
        <w:t>изменения, </w:t>
      </w:r>
      <w:hyperlink r:id="rId32" w:history="1">
        <w:r>
          <w:rPr>
            <w:rStyle w:val="a4"/>
          </w:rPr>
          <w:t>вступающие в силу</w:t>
        </w:r>
      </w:hyperlink>
      <w:r>
        <w:t xml:space="preserve"> с 1 сентября 2008 г.</w:t>
      </w:r>
    </w:p>
    <w:p w:rsidR="00000000" w:rsidRDefault="009F7FA9">
      <w:pPr>
        <w:pStyle w:val="a7"/>
      </w:pPr>
      <w:hyperlink r:id="rId33" w:history="1">
        <w:r>
          <w:rPr>
            <w:rStyle w:val="a4"/>
          </w:rPr>
          <w:t>См. текст пункта в п</w:t>
        </w:r>
        <w:r>
          <w:rPr>
            <w:rStyle w:val="a4"/>
          </w:rPr>
          <w:t>редыдущей редакции</w:t>
        </w:r>
      </w:hyperlink>
    </w:p>
    <w:p w:rsidR="00000000" w:rsidRDefault="009F7FA9">
      <w:pPr>
        <w:pStyle w:val="a7"/>
      </w:pPr>
    </w:p>
    <w:p w:rsidR="00000000" w:rsidRDefault="009F7FA9">
      <w:r>
        <w:t>5.4. С учетом положений действующих санитарно-эпидемиологических правил и нормативов готовые продукты детского питания для детей дошкольного и школьного возраста не содержат:</w:t>
      </w:r>
    </w:p>
    <w:p w:rsidR="00000000" w:rsidRDefault="009F7FA9">
      <w:bookmarkStart w:id="38" w:name="sub_5041"/>
      <w:r>
        <w:t>соли поваренной пищевой свыше 0,9% в мясных полуфа</w:t>
      </w:r>
      <w:r>
        <w:t>брикатах, свыше 1,2% - в консервах, свыше 1,8% - в колбасных изделиях; нитритов свыше 0,003% в колбасных изделиях;</w:t>
      </w:r>
    </w:p>
    <w:bookmarkEnd w:id="38"/>
    <w:p w:rsidR="00000000" w:rsidRDefault="009F7FA9">
      <w:r>
        <w:t>в рыбных полуфабрикатах, консервах - соли пищевой поваренной свыше 0,8%;</w:t>
      </w:r>
    </w:p>
    <w:p w:rsidR="00000000" w:rsidRDefault="009F7FA9">
      <w:r>
        <w:t>в мясных и рыбных полуфабрикатах, колбасных изделиях - жгучи</w:t>
      </w:r>
      <w:r>
        <w:t>х специй;</w:t>
      </w:r>
    </w:p>
    <w:p w:rsidR="00000000" w:rsidRDefault="009F7FA9">
      <w:r>
        <w:t>в кондитерских изделиях - алкоголя, кофе натурального, ядра абрикосовой косточки, кулинарных и кондитерских жиров, пиросульфита натрия;</w:t>
      </w:r>
    </w:p>
    <w:p w:rsidR="00000000" w:rsidRDefault="009F7FA9">
      <w:r>
        <w:t>майонеза.</w:t>
      </w:r>
    </w:p>
    <w:p w:rsidR="00000000" w:rsidRDefault="009F7FA9"/>
    <w:p w:rsidR="00000000" w:rsidRDefault="009F7FA9">
      <w:pPr>
        <w:pStyle w:val="1"/>
      </w:pPr>
      <w:bookmarkStart w:id="39" w:name="sub_600"/>
      <w:r>
        <w:t>VI. Упаковка продуктов детского питания и информация, нанесенная на этикетку</w:t>
      </w:r>
    </w:p>
    <w:bookmarkEnd w:id="39"/>
    <w:p w:rsidR="00000000" w:rsidRDefault="009F7FA9"/>
    <w:p w:rsidR="00000000" w:rsidRDefault="009F7FA9">
      <w:bookmarkStart w:id="40" w:name="sub_601"/>
      <w:r>
        <w:t xml:space="preserve">6.1. Согласно положениям законодательства в сфере защиты прав потребителей, в частности, </w:t>
      </w:r>
      <w:hyperlink r:id="rId34" w:history="1">
        <w:r>
          <w:rPr>
            <w:rStyle w:val="a4"/>
          </w:rPr>
          <w:t>Федерального закона</w:t>
        </w:r>
      </w:hyperlink>
      <w:r>
        <w:t xml:space="preserve"> от 02.01.2000 N 29-ФЗ "О качестве и безопасности пищевых продуктов" упаковка продукто</w:t>
      </w:r>
      <w:r>
        <w:t>в детского питания должна обеспечивать безопасность и сохранность пищевой ценности на всех этапах оборота.</w:t>
      </w:r>
    </w:p>
    <w:p w:rsidR="00000000" w:rsidRDefault="009F7FA9">
      <w:bookmarkStart w:id="41" w:name="sub_602"/>
      <w:bookmarkEnd w:id="40"/>
      <w:r>
        <w:t>6.2. При упаковке продуктов детского питания используются материалы, разрешенные для использования в установленном порядке для контакта</w:t>
      </w:r>
      <w:r>
        <w:t xml:space="preserve"> с продуктами детского питания.</w:t>
      </w:r>
    </w:p>
    <w:p w:rsidR="00000000" w:rsidRDefault="009F7FA9">
      <w:bookmarkStart w:id="42" w:name="sub_603"/>
      <w:bookmarkEnd w:id="41"/>
      <w:r>
        <w:t>6.3. Продукты детского питания для детей раннего возраста, как правило, выпускаются в фасованном виде в мелкоштучной, герметичной упаковке; жидкие продукты для питания детей раннего возраста выпускаются в упако</w:t>
      </w:r>
      <w:r>
        <w:t>вке объемом не более 0,35 л.</w:t>
      </w:r>
    </w:p>
    <w:p w:rsidR="00000000" w:rsidRDefault="009F7FA9">
      <w:bookmarkStart w:id="43" w:name="sub_604"/>
      <w:bookmarkEnd w:id="42"/>
      <w:r>
        <w:t>6.4. Требования к информации, нанесенной на этикетку продуктов детского питания, устанавливаются в соответствии с действующими законодательными и нормативными документами, регламентирующими вынесение на этикетку и</w:t>
      </w:r>
      <w:r>
        <w:t>нформации для потребителя.</w:t>
      </w:r>
    </w:p>
    <w:p w:rsidR="00000000" w:rsidRDefault="009F7FA9">
      <w:bookmarkStart w:id="44" w:name="sub_605"/>
      <w:bookmarkEnd w:id="43"/>
      <w:r>
        <w:t xml:space="preserve">6.5. С учетом положений законодательства Российской Федерации, информация о продуктах детского питания содержит сведения об области применения, возрастные рекомендации (в соответствии с </w:t>
      </w:r>
      <w:hyperlink w:anchor="sub_1300" w:history="1">
        <w:r>
          <w:rPr>
            <w:rStyle w:val="a4"/>
          </w:rPr>
          <w:t>прилож</w:t>
        </w:r>
        <w:r>
          <w:rPr>
            <w:rStyle w:val="a4"/>
          </w:rPr>
          <w:t>ением 3</w:t>
        </w:r>
      </w:hyperlink>
      <w:r>
        <w:t xml:space="preserve"> к настоящим Санитарным правилам).</w:t>
      </w:r>
    </w:p>
    <w:bookmarkEnd w:id="44"/>
    <w:p w:rsidR="00000000" w:rsidRDefault="009F7FA9"/>
    <w:p w:rsidR="00000000" w:rsidRDefault="009F7FA9">
      <w:pPr>
        <w:pStyle w:val="1"/>
      </w:pPr>
      <w:bookmarkStart w:id="45" w:name="sub_700"/>
      <w:r>
        <w:t>VII. Технологическое оборудование и технологические процессы при производстве продуктов детского питания</w:t>
      </w:r>
    </w:p>
    <w:bookmarkEnd w:id="45"/>
    <w:p w:rsidR="00000000" w:rsidRDefault="009F7FA9"/>
    <w:p w:rsidR="00000000" w:rsidRDefault="009F7FA9">
      <w:bookmarkStart w:id="46" w:name="sub_701"/>
      <w:r>
        <w:t>7.1. Выпуск продуктов детского питания для детей раннего возраста осуществляется на специализированных предприятиях, в специализированных цехах (или на специализированных технологических линиях), имеющих санитарно-эпидемиологические заключения о соответств</w:t>
      </w:r>
      <w:r>
        <w:t>ии их санитарным правилам, оформленные в установленном порядке.</w:t>
      </w:r>
    </w:p>
    <w:p w:rsidR="00000000" w:rsidRDefault="009F7FA9">
      <w:bookmarkStart w:id="47" w:name="sub_702"/>
      <w:bookmarkEnd w:id="46"/>
      <w:r>
        <w:t xml:space="preserve">7.2. Выпуск продуктов детского питания для детей дошкольного и школьного возраста может осуществляться на действующих мощностях (в начале смены или в отдельную смену после мойки </w:t>
      </w:r>
      <w:r>
        <w:t>и дезинфекции оборудования и инвентаря) в соответствии с требованиями, аналогичными требованиям к производству пищевой продукции общего назначения.</w:t>
      </w:r>
    </w:p>
    <w:p w:rsidR="00000000" w:rsidRDefault="009F7FA9">
      <w:bookmarkStart w:id="48" w:name="sub_703"/>
      <w:bookmarkEnd w:id="47"/>
      <w:r>
        <w:t>7.3. Технологическое оборудование, аппаратура, тара, инвентарь, изготавливаются в соответствии</w:t>
      </w:r>
      <w:r>
        <w:t xml:space="preserve"> с законодательством Российской Федерации и действующими санитарно-эпидемиологическими правилами и нормативами из материалов, разрешенных для контакта с продуктами детского питания органами Федеральной службы по надзору в сфере защиты прав потребителей и б</w:t>
      </w:r>
      <w:r>
        <w:t>лагополучия человека.</w:t>
      </w:r>
    </w:p>
    <w:p w:rsidR="00000000" w:rsidRDefault="009F7FA9">
      <w:bookmarkStart w:id="49" w:name="sub_704"/>
      <w:bookmarkEnd w:id="48"/>
      <w:r>
        <w:lastRenderedPageBreak/>
        <w:t>7.4. Оборудование для производства продуктов детского питания оснащается контрольно-регистрирующими приборами в установленном порядке.</w:t>
      </w:r>
    </w:p>
    <w:p w:rsidR="00000000" w:rsidRDefault="009F7FA9">
      <w:bookmarkStart w:id="50" w:name="sub_705"/>
      <w:bookmarkEnd w:id="49"/>
      <w:r>
        <w:t>7.5. Расстановка технологического оборудования производится в соответст</w:t>
      </w:r>
      <w:r>
        <w:t>вии с технологической схемой, обеспечивает поточность технологического процесса, краткие и прямые коммуникации трубопроводов, исключает встречные потоки сырья и готовой продукции, обеспечивает возможность его мойки и дезинфекции.</w:t>
      </w:r>
    </w:p>
    <w:p w:rsidR="00000000" w:rsidRDefault="009F7FA9">
      <w:bookmarkStart w:id="51" w:name="sub_706"/>
      <w:bookmarkEnd w:id="50"/>
      <w:r>
        <w:t>7.6. Оборудо</w:t>
      </w:r>
      <w:r>
        <w:t>вание, аппаратура и трубопроводы монтируются таким образом, чтобы обеспечивать полное освобождение от продукции, моющих и дезинфицирующих растворов; стеклянные термометры без защитной оправы не используются.</w:t>
      </w:r>
    </w:p>
    <w:p w:rsidR="00000000" w:rsidRDefault="009F7FA9">
      <w:bookmarkStart w:id="52" w:name="sub_707"/>
      <w:bookmarkEnd w:id="51"/>
      <w:r>
        <w:t>7.7. При проведении государственно</w:t>
      </w:r>
      <w:r>
        <w:t>го санитарно-эпидемиологического надзора и контроля необходимо учитывать, что резервуары для изготовления и хранения сырья, компонентов и готовых продуктов детского питания должны быть снабжены плотно закрывающимися крышками.</w:t>
      </w:r>
    </w:p>
    <w:p w:rsidR="00000000" w:rsidRDefault="009F7FA9">
      <w:bookmarkStart w:id="53" w:name="sub_708"/>
      <w:bookmarkEnd w:id="52"/>
      <w:r>
        <w:t>7.8. При проведе</w:t>
      </w:r>
      <w:r>
        <w:t>нии мойки и дезинфекции технологического оборудования, инвентаря и тары используются моющие дезинфицирующие средства, разрешенные к применению в установленном порядке.</w:t>
      </w:r>
    </w:p>
    <w:bookmarkEnd w:id="53"/>
    <w:p w:rsidR="00000000" w:rsidRDefault="009F7FA9"/>
    <w:p w:rsidR="00000000" w:rsidRDefault="009F7FA9">
      <w:pPr>
        <w:pStyle w:val="1"/>
      </w:pPr>
      <w:bookmarkStart w:id="54" w:name="sub_800"/>
      <w:r>
        <w:t>VIII. Организация и проведение производственного контроля на предприятиях</w:t>
      </w:r>
      <w:r>
        <w:t xml:space="preserve"> по изготовлению продуктов детского питания</w:t>
      </w:r>
    </w:p>
    <w:bookmarkEnd w:id="54"/>
    <w:p w:rsidR="00000000" w:rsidRDefault="009F7FA9"/>
    <w:p w:rsidR="00000000" w:rsidRDefault="009F7FA9">
      <w:bookmarkStart w:id="55" w:name="sub_801"/>
      <w:r>
        <w:t>8.1. На предприятиях по производству продуктов детского питания осуществляется производственный контроль.</w:t>
      </w:r>
    </w:p>
    <w:p w:rsidR="00000000" w:rsidRDefault="009F7FA9">
      <w:bookmarkStart w:id="56" w:name="sub_802"/>
      <w:bookmarkEnd w:id="55"/>
      <w:r>
        <w:t xml:space="preserve">8.2. Производственный контроль осуществляется в соответствии с </w:t>
      </w:r>
      <w:hyperlink r:id="rId35" w:history="1">
        <w:r>
          <w:rPr>
            <w:rStyle w:val="a4"/>
          </w:rPr>
          <w:t>санитарными правилами</w:t>
        </w:r>
      </w:hyperlink>
      <w:r>
        <w:t xml:space="preserve"> "Организация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мероприятий. СП 1.1.1058-01" (</w:t>
      </w:r>
      <w:hyperlink r:id="rId36" w:history="1">
        <w:r>
          <w:rPr>
            <w:rStyle w:val="a4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13.07.2001 N 18, зарегистрированое Минюстом России 30.10.2001, регистрационный N 3000).</w:t>
      </w:r>
    </w:p>
    <w:p w:rsidR="00000000" w:rsidRDefault="009F7FA9">
      <w:bookmarkStart w:id="57" w:name="sub_803"/>
      <w:bookmarkEnd w:id="56"/>
      <w:r>
        <w:t xml:space="preserve">8.3. Система </w:t>
      </w:r>
      <w:r>
        <w:t>контроля качества и безопасности продуктов детского питания основывается на принципе анализа рисков и критических контрольных точек производственных процессов и включает:</w:t>
      </w:r>
    </w:p>
    <w:bookmarkEnd w:id="57"/>
    <w:p w:rsidR="00000000" w:rsidRDefault="009F7FA9">
      <w:r>
        <w:t>контроль качества и безопасности сырья и компонентов, в том числе и радиационн</w:t>
      </w:r>
      <w:r>
        <w:t>ой безопасности, условий их хранения и соблюдения сроков годности;</w:t>
      </w:r>
    </w:p>
    <w:p w:rsidR="00000000" w:rsidRDefault="009F7FA9">
      <w:r>
        <w:t>контроль производства продукции по ходу технологического процесса;</w:t>
      </w:r>
    </w:p>
    <w:p w:rsidR="00000000" w:rsidRDefault="009F7FA9">
      <w:r>
        <w:t>контроль соблюдения санитарно-эпидемиологического режима;</w:t>
      </w:r>
    </w:p>
    <w:p w:rsidR="00000000" w:rsidRDefault="009F7FA9">
      <w:r>
        <w:t>контроль соблюдения персоналом личной гигиены.</w:t>
      </w:r>
    </w:p>
    <w:p w:rsidR="00000000" w:rsidRDefault="009F7FA9">
      <w:bookmarkStart w:id="58" w:name="sub_804"/>
      <w:r>
        <w:t>8.4. Лабор</w:t>
      </w:r>
      <w:r>
        <w:t>аторные исследования по органолептическим, физико-химическим, химическим и микробиологическим показателям безопасности продуктов детского питания выполняются по утвержденным методикам.</w:t>
      </w:r>
    </w:p>
    <w:p w:rsidR="00000000" w:rsidRDefault="009F7FA9">
      <w:bookmarkStart w:id="59" w:name="sub_805"/>
      <w:bookmarkEnd w:id="58"/>
      <w:r>
        <w:t xml:space="preserve">8.5. Порядок и периодичность производственного контроля, </w:t>
      </w:r>
      <w:r>
        <w:t>анализа рисков и критических контрольных точек при проведении лабораторного контроля устанавливаются предприятиями в зависимости от профиля производства и вида вырабатываемой продукции.</w:t>
      </w:r>
    </w:p>
    <w:bookmarkEnd w:id="59"/>
    <w:p w:rsidR="00000000" w:rsidRDefault="009F7FA9"/>
    <w:p w:rsidR="00000000" w:rsidRDefault="009F7FA9">
      <w:pPr>
        <w:pStyle w:val="1"/>
      </w:pPr>
      <w:bookmarkStart w:id="60" w:name="sub_900"/>
      <w:r>
        <w:t>IX. Производственные помещения предприятий по производс</w:t>
      </w:r>
      <w:r>
        <w:t>тву продуктов детского питания</w:t>
      </w:r>
    </w:p>
    <w:bookmarkEnd w:id="60"/>
    <w:p w:rsidR="00000000" w:rsidRDefault="009F7FA9"/>
    <w:p w:rsidR="00000000" w:rsidRDefault="009F7FA9">
      <w:bookmarkStart w:id="61" w:name="sub_901"/>
      <w:r>
        <w:t>9.1. Содержание территории, производственные и бытовые помещения должны соответствовать требованиям государственных санитарно-эпидемиологических правил и нормативов:</w:t>
      </w:r>
    </w:p>
    <w:bookmarkEnd w:id="61"/>
    <w:p w:rsidR="00000000" w:rsidRDefault="009F7FA9">
      <w:r>
        <w:t xml:space="preserve">в производственных и вспомогательных </w:t>
      </w:r>
      <w:r>
        <w:t xml:space="preserve">зданиях и помещениях предусматривается естественная, механическая, смешанная вентиляция или кондиционирование воздуха в </w:t>
      </w:r>
      <w:r>
        <w:lastRenderedPageBreak/>
        <w:t>соответствии с гигиеническими требованиями;</w:t>
      </w:r>
    </w:p>
    <w:p w:rsidR="00000000" w:rsidRDefault="009F7FA9">
      <w:r>
        <w:t>на предприятиях по производству детского питания в производственных и бытовых помещениях, мо</w:t>
      </w:r>
      <w:r>
        <w:t>ечных, лабораториях и некоторых других помещениях предусматривается приточно-вытяжная общеобменная механическая вентиляция (или кондиционирование) в сочетании, при необходимости, с местной вытяжной вентиляцией;</w:t>
      </w:r>
    </w:p>
    <w:p w:rsidR="00000000" w:rsidRDefault="009F7FA9">
      <w:r>
        <w:t>бытовые помещения, туалеты, помещения заквасо</w:t>
      </w:r>
      <w:r>
        <w:t>чной, лаборатории имеют независимые системы общеобменной и местной вентиляции;</w:t>
      </w:r>
    </w:p>
    <w:p w:rsidR="00000000" w:rsidRDefault="009F7FA9">
      <w:r>
        <w:t>подаваемый в производственные помещения приточный воздух подвергается очистке от пыли. Приточный воздух, поступающий в заквасочную и производственные помещения с открытыми техно</w:t>
      </w:r>
      <w:r>
        <w:t>логическими процессами, очищается от пыли на масляных и других фильтрах тонкой очистки;</w:t>
      </w:r>
    </w:p>
    <w:p w:rsidR="00000000" w:rsidRDefault="009F7FA9">
      <w:r>
        <w:t>оборудование, являющееся источником интенсивного выделения тепла, влаги и вредных веществ, снабжается местными системами вытяжной вентиляции;</w:t>
      </w:r>
    </w:p>
    <w:p w:rsidR="00000000" w:rsidRDefault="009F7FA9">
      <w:r>
        <w:t>оборудование, являющееся источником пыли, должно быть обеспечено индивидуальными специализированными системами очистки (фильтрами, циклонами).</w:t>
      </w:r>
    </w:p>
    <w:p w:rsidR="00000000" w:rsidRDefault="009F7FA9">
      <w:bookmarkStart w:id="62" w:name="sub_902"/>
      <w:r>
        <w:t>9.2. Количество воздуха, которое необходимо подавать в помещения для обеспечения требуемых параметров возд</w:t>
      </w:r>
      <w:r>
        <w:t>ушной среды в рабочей или обслуживаемой зоне помещений, следует определять расчетом в зависимости от количества поступающего в помещение тепла, влаги и вредных веществ (аммиака, углекислоты, аэрозолей, окислов азота, озона и др.).</w:t>
      </w:r>
    </w:p>
    <w:p w:rsidR="00000000" w:rsidRDefault="009F7FA9">
      <w:bookmarkStart w:id="63" w:name="sub_903"/>
      <w:bookmarkEnd w:id="62"/>
      <w:r>
        <w:t>9.3. Вентил</w:t>
      </w:r>
      <w:r>
        <w:t>яционное оборудование размещается в технических помещениях (венткамерах), оборудованных для подавления шума и вибрации в соответствии с гигиеническими требованиями и другими документами.</w:t>
      </w:r>
    </w:p>
    <w:bookmarkEnd w:id="63"/>
    <w:p w:rsidR="00000000" w:rsidRDefault="009F7FA9"/>
    <w:p w:rsidR="00000000" w:rsidRDefault="009F7FA9">
      <w:pPr>
        <w:pStyle w:val="1"/>
      </w:pPr>
      <w:bookmarkStart w:id="64" w:name="sub_1000"/>
      <w:r>
        <w:t>X. Санитарно-эпидемиологические требования к водоснаб</w:t>
      </w:r>
      <w:r>
        <w:t>жению и канализации</w:t>
      </w:r>
    </w:p>
    <w:bookmarkEnd w:id="64"/>
    <w:p w:rsidR="00000000" w:rsidRDefault="009F7FA9"/>
    <w:p w:rsidR="00000000" w:rsidRDefault="009F7FA9">
      <w:bookmarkStart w:id="65" w:name="sub_1001"/>
      <w:r>
        <w:t xml:space="preserve">10.1. Вода, используемая для технологических нужд, связанных с производством продукции, должна соответствовать санитарно-эпидемиологическим правилам и нормативам </w:t>
      </w:r>
      <w:hyperlink r:id="rId37" w:history="1">
        <w:r>
          <w:rPr>
            <w:rStyle w:val="a4"/>
          </w:rPr>
          <w:t>СанПиН 2.1.4.1074-01</w:t>
        </w:r>
      </w:hyperlink>
      <w:r>
        <w:t xml:space="preserve"> "Питьевая вода. Гигиенические требования к качеству воды централизованных систем питьевого водоснабжения. Контроль качества" (</w:t>
      </w:r>
      <w:hyperlink r:id="rId38" w:history="1">
        <w:r>
          <w:rPr>
            <w:rStyle w:val="a4"/>
          </w:rPr>
          <w:t>постановление</w:t>
        </w:r>
      </w:hyperlink>
      <w:r>
        <w:t xml:space="preserve"> Главного государственного с</w:t>
      </w:r>
      <w:r>
        <w:t>анитарного врача Российской Федерации от 26.09.2001 N 24, зарегистрированое Минюстом России 31.10.2001, регистрационный N 3011).</w:t>
      </w:r>
    </w:p>
    <w:p w:rsidR="00000000" w:rsidRDefault="009F7FA9">
      <w:bookmarkStart w:id="66" w:name="sub_1002"/>
      <w:bookmarkEnd w:id="65"/>
      <w:r>
        <w:t>10.2. Количество воды должно полностью обеспечивать все потребности предприятия. Расчет потребности воды произв</w:t>
      </w:r>
      <w:r>
        <w:t>одится в соответствии с нормами технологического проектирования и гигиеническими требованиями.</w:t>
      </w:r>
    </w:p>
    <w:p w:rsidR="00000000" w:rsidRDefault="009F7FA9">
      <w:bookmarkStart w:id="67" w:name="sub_1003"/>
      <w:bookmarkEnd w:id="66"/>
      <w:r>
        <w:t>10.3. Устройство системы канализации предприятий по производству детского питания должно соответствовать государственным санитарно-эпидемиологиче</w:t>
      </w:r>
      <w:r>
        <w:t>ским и нормативам.</w:t>
      </w:r>
    </w:p>
    <w:p w:rsidR="00000000" w:rsidRDefault="009F7FA9">
      <w:bookmarkStart w:id="68" w:name="sub_1004"/>
      <w:bookmarkEnd w:id="67"/>
      <w:r>
        <w:t>10.4. Предприятия по производству детского питания обеспечиваются централизованными системами водоснабжения.</w:t>
      </w:r>
    </w:p>
    <w:bookmarkEnd w:id="68"/>
    <w:p w:rsidR="00000000" w:rsidRDefault="009F7FA9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866"/>
        <w:gridCol w:w="34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F7FA9">
            <w:pPr>
              <w:pStyle w:val="ac"/>
            </w:pPr>
            <w:r>
              <w:t>Главный государственный</w:t>
            </w:r>
            <w:r>
              <w:br/>
              <w:t>санитарный врач</w:t>
            </w:r>
            <w:r>
              <w:br/>
              <w:t>Российской Федерации,</w:t>
            </w:r>
            <w:r>
              <w:br/>
              <w:t>Руководитель</w:t>
            </w:r>
            <w:r>
              <w:br/>
              <w:t>Федеральной службы по надзор</w:t>
            </w:r>
            <w:r>
              <w:t>у</w:t>
            </w:r>
            <w:r>
              <w:br/>
              <w:t>в сфере защиты прав потребителей</w:t>
            </w:r>
            <w:r>
              <w:br/>
              <w:t>и благополучия человека</w:t>
            </w: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F7FA9">
            <w:pPr>
              <w:pStyle w:val="aa"/>
              <w:jc w:val="right"/>
            </w:pPr>
            <w:r>
              <w:t>Г.Г. Онищенко</w:t>
            </w:r>
          </w:p>
        </w:tc>
      </w:tr>
    </w:tbl>
    <w:p w:rsidR="00000000" w:rsidRDefault="009F7FA9"/>
    <w:p w:rsidR="00000000" w:rsidRDefault="009F7FA9">
      <w:pPr>
        <w:pStyle w:val="a6"/>
        <w:rPr>
          <w:color w:val="000000"/>
          <w:sz w:val="16"/>
          <w:szCs w:val="16"/>
        </w:rPr>
      </w:pPr>
      <w:bookmarkStart w:id="69" w:name="sub_1100"/>
      <w:r>
        <w:rPr>
          <w:color w:val="000000"/>
          <w:sz w:val="16"/>
          <w:szCs w:val="16"/>
        </w:rPr>
        <w:t>Информация об изменениях:</w:t>
      </w:r>
    </w:p>
    <w:bookmarkEnd w:id="69"/>
    <w:p w:rsidR="00000000" w:rsidRDefault="009F7FA9">
      <w:pPr>
        <w:pStyle w:val="a7"/>
      </w:pPr>
      <w:r>
        <w:fldChar w:fldCharType="begin"/>
      </w:r>
      <w:r>
        <w:instrText>HYPERLINK "http://ivo.garant.ru/document?id=12061419&amp;sub=1005"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27 июня 2</w:t>
      </w:r>
      <w:r>
        <w:t xml:space="preserve">008 г. N 42 в </w:t>
      </w:r>
      <w:r>
        <w:lastRenderedPageBreak/>
        <w:t>настоящее приложение внесены изменения, </w:t>
      </w:r>
      <w:hyperlink r:id="rId39" w:history="1">
        <w:r>
          <w:rPr>
            <w:rStyle w:val="a4"/>
          </w:rPr>
          <w:t>вступающие в силу</w:t>
        </w:r>
      </w:hyperlink>
      <w:r>
        <w:t xml:space="preserve"> с 1 сентября 2008 г.</w:t>
      </w:r>
    </w:p>
    <w:p w:rsidR="00000000" w:rsidRDefault="009F7FA9">
      <w:pPr>
        <w:pStyle w:val="a7"/>
      </w:pPr>
      <w:hyperlink r:id="rId40" w:history="1">
        <w:r>
          <w:rPr>
            <w:rStyle w:val="a4"/>
          </w:rPr>
          <w:t>См. текст приложения в предыдущей редакц</w:t>
        </w:r>
        <w:r>
          <w:rPr>
            <w:rStyle w:val="a4"/>
          </w:rPr>
          <w:t>ии</w:t>
        </w:r>
      </w:hyperlink>
    </w:p>
    <w:p w:rsidR="00000000" w:rsidRDefault="009F7FA9">
      <w:pPr>
        <w:pStyle w:val="a7"/>
      </w:pPr>
    </w:p>
    <w:p w:rsidR="00000000" w:rsidRDefault="009F7FA9">
      <w:pPr>
        <w:ind w:firstLine="0"/>
        <w:jc w:val="right"/>
      </w:pPr>
      <w:r>
        <w:rPr>
          <w:rStyle w:val="a3"/>
        </w:rPr>
        <w:t>Приложение 1</w:t>
      </w:r>
      <w:r>
        <w:rPr>
          <w:rStyle w:val="a3"/>
        </w:rPr>
        <w:br/>
        <w:t>(рекомендуемое)</w:t>
      </w:r>
    </w:p>
    <w:p w:rsidR="00000000" w:rsidRDefault="009F7FA9"/>
    <w:p w:rsidR="00000000" w:rsidRDefault="009F7FA9">
      <w:pPr>
        <w:pStyle w:val="1"/>
      </w:pPr>
      <w:r>
        <w:t>Виды лекарственного растительного сырья, допущенные для использования</w:t>
      </w:r>
      <w:r>
        <w:br/>
        <w:t xml:space="preserve"> при производстве травяных чаев для детей раннего возраста и БАД для детей</w:t>
      </w:r>
      <w:r>
        <w:br/>
        <w:t>старше 3 лет</w:t>
      </w:r>
    </w:p>
    <w:p w:rsidR="00000000" w:rsidRDefault="009F7FA9">
      <w:pPr>
        <w:pStyle w:val="ab"/>
      </w:pPr>
      <w:r>
        <w:t>С изменениями и дополнениями от:</w:t>
      </w:r>
    </w:p>
    <w:p w:rsidR="00000000" w:rsidRDefault="009F7FA9">
      <w:pPr>
        <w:pStyle w:val="a9"/>
      </w:pPr>
      <w:r>
        <w:t>27 июня 2008 г.</w:t>
      </w:r>
    </w:p>
    <w:p w:rsidR="00000000" w:rsidRDefault="009F7FA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3360"/>
        <w:gridCol w:w="2940"/>
        <w:gridCol w:w="30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a"/>
              <w:jc w:val="center"/>
            </w:pPr>
            <w:r>
              <w:t>N/N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a"/>
              <w:jc w:val="center"/>
            </w:pPr>
            <w:r>
              <w:t>Русское название лекарственного растения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a"/>
              <w:jc w:val="center"/>
            </w:pPr>
            <w:r>
              <w:t>Латинское название лекарственного растения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F7FA9">
            <w:pPr>
              <w:pStyle w:val="aa"/>
              <w:jc w:val="center"/>
            </w:pPr>
            <w:r>
              <w:t>Вид сырья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a"/>
              <w:jc w:val="center"/>
            </w:pPr>
            <w:r>
              <w:t>1.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a"/>
            </w:pPr>
            <w:r>
              <w:t>Анис обыкновенный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a"/>
            </w:pPr>
            <w:r>
              <w:t>Anisum vulgare Gaerth сем. Umbelliferae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F7FA9">
            <w:pPr>
              <w:pStyle w:val="aa"/>
            </w:pPr>
            <w:r>
              <w:t>Плоды аниса</w:t>
            </w:r>
          </w:p>
          <w:p w:rsidR="00000000" w:rsidRDefault="009F7FA9">
            <w:pPr>
              <w:pStyle w:val="aa"/>
            </w:pPr>
            <w:r>
              <w:t>(Anisi fructus)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a"/>
              <w:jc w:val="center"/>
            </w:pPr>
            <w:r>
              <w:t>2.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a"/>
            </w:pPr>
            <w:r>
              <w:t>Алтей лекарственный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a"/>
            </w:pPr>
            <w:r>
              <w:t>Althaea officinalis</w:t>
            </w:r>
          </w:p>
          <w:p w:rsidR="00000000" w:rsidRDefault="009F7FA9">
            <w:pPr>
              <w:pStyle w:val="aa"/>
            </w:pPr>
            <w:r>
              <w:t>сем. Malvacea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F7FA9">
            <w:pPr>
              <w:pStyle w:val="aa"/>
            </w:pPr>
            <w:r>
              <w:t>Корни алтея (Althaeae radix)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a"/>
              <w:jc w:val="center"/>
            </w:pPr>
            <w:r>
              <w:t>3.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a"/>
            </w:pPr>
            <w:r>
              <w:t>Береза бородавчатая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a"/>
            </w:pPr>
            <w:r>
              <w:t>Betula verrucosa Ehrh. сем. Betulaceae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F7FA9">
            <w:pPr>
              <w:pStyle w:val="aa"/>
            </w:pPr>
            <w:r>
              <w:t>Листья березы</w:t>
            </w:r>
          </w:p>
          <w:p w:rsidR="00000000" w:rsidRDefault="009F7FA9">
            <w:pPr>
              <w:pStyle w:val="aa"/>
            </w:pPr>
            <w:r>
              <w:t>(Betulae folium)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a"/>
              <w:jc w:val="center"/>
            </w:pPr>
            <w:bookmarkStart w:id="70" w:name="sub_1104"/>
            <w:r>
              <w:t>4.</w:t>
            </w:r>
            <w:bookmarkEnd w:id="70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a"/>
            </w:pPr>
            <w:r>
              <w:t>Береза повислая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a"/>
            </w:pPr>
            <w:r>
              <w:t>Betula pendula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F7FA9">
            <w:pPr>
              <w:pStyle w:val="aa"/>
            </w:pPr>
            <w:r>
              <w:t>To же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a"/>
              <w:jc w:val="center"/>
            </w:pPr>
            <w:bookmarkStart w:id="71" w:name="sub_11041"/>
            <w:r>
              <w:t>4а</w:t>
            </w:r>
            <w:bookmarkEnd w:id="71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a"/>
            </w:pPr>
            <w:r>
              <w:t>Бузина черная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a"/>
            </w:pPr>
            <w:r>
              <w:t>Sambucus nigra L. сем. Cambucaceae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F7FA9">
            <w:pPr>
              <w:pStyle w:val="aa"/>
            </w:pPr>
            <w:r>
              <w:t>Цветки бузины (Sambuci flos)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a"/>
              <w:jc w:val="center"/>
            </w:pPr>
            <w:r>
              <w:t>5.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a"/>
            </w:pPr>
            <w:r>
              <w:t>Гибискус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a"/>
            </w:pPr>
            <w:r>
              <w:t>Hibiscus sabdariffa L. сем. Malvaceae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F7FA9">
            <w:pPr>
              <w:pStyle w:val="aa"/>
            </w:pPr>
            <w:r>
              <w:t>Цветки Гибискуса</w:t>
            </w:r>
          </w:p>
          <w:p w:rsidR="00000000" w:rsidRDefault="009F7FA9">
            <w:pPr>
              <w:pStyle w:val="aa"/>
            </w:pPr>
            <w:r>
              <w:t>(Hibisci flos)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a"/>
              <w:jc w:val="center"/>
            </w:pPr>
            <w:r>
              <w:t>6.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a"/>
            </w:pPr>
            <w:r>
              <w:t>Красная мальва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a"/>
            </w:pPr>
            <w:r>
              <w:t>Hibiscus sabdariffa L. сем. Malvaceae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F7FA9">
            <w:pPr>
              <w:pStyle w:val="aa"/>
            </w:pPr>
            <w:r>
              <w:t>То же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a"/>
              <w:jc w:val="center"/>
            </w:pPr>
            <w:r>
              <w:t>7.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Душица обыкновенная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Origanum vulgare</w:t>
            </w:r>
          </w:p>
          <w:p w:rsidR="00000000" w:rsidRDefault="009F7FA9">
            <w:pPr>
              <w:pStyle w:val="ac"/>
            </w:pPr>
            <w:r>
              <w:t>сем. Lamiaceae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F7FA9">
            <w:pPr>
              <w:pStyle w:val="ac"/>
            </w:pPr>
            <w:r>
              <w:t>Трава душицы (Origani herba)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a"/>
              <w:jc w:val="center"/>
            </w:pPr>
            <w:r>
              <w:t>8.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Земляника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Fragaria</w:t>
            </w:r>
          </w:p>
          <w:p w:rsidR="00000000" w:rsidRDefault="009F7FA9">
            <w:pPr>
              <w:pStyle w:val="ac"/>
            </w:pPr>
            <w:r>
              <w:t>сем. Rosaceae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F7FA9">
            <w:pPr>
              <w:pStyle w:val="ac"/>
            </w:pPr>
            <w:r>
              <w:t>Листья земляники</w:t>
            </w:r>
          </w:p>
          <w:p w:rsidR="00000000" w:rsidRDefault="009F7FA9">
            <w:pPr>
              <w:pStyle w:val="ac"/>
            </w:pPr>
            <w:r>
              <w:t>(Fragariae folium)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a"/>
              <w:jc w:val="center"/>
            </w:pPr>
            <w:r>
              <w:t>9.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Ноготки аптечные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Calendula officinalis L.</w:t>
            </w:r>
          </w:p>
          <w:p w:rsidR="00000000" w:rsidRDefault="009F7FA9">
            <w:pPr>
              <w:pStyle w:val="ac"/>
            </w:pPr>
            <w:r>
              <w:t>сем. Composite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F7FA9">
            <w:pPr>
              <w:pStyle w:val="ac"/>
            </w:pPr>
            <w:r>
              <w:t>Цветки календулы (Calendulae flos)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a"/>
              <w:jc w:val="center"/>
            </w:pPr>
            <w:r>
              <w:t>10.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Крапива двудомная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Urtica dioica L.</w:t>
            </w:r>
          </w:p>
          <w:p w:rsidR="00000000" w:rsidRDefault="009F7FA9">
            <w:pPr>
              <w:pStyle w:val="ac"/>
            </w:pPr>
            <w:r>
              <w:t>сем. Urticaceae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F7FA9">
            <w:pPr>
              <w:pStyle w:val="ac"/>
            </w:pPr>
            <w:r>
              <w:t>Листья крапивы</w:t>
            </w:r>
          </w:p>
          <w:p w:rsidR="00000000" w:rsidRDefault="009F7FA9">
            <w:pPr>
              <w:pStyle w:val="ac"/>
            </w:pPr>
            <w:r>
              <w:t>(Urticae folium)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a"/>
              <w:jc w:val="center"/>
            </w:pPr>
            <w:r>
              <w:t>11.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Лаванда узколистная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Lavandula angustifolia Mill.</w:t>
            </w:r>
          </w:p>
          <w:p w:rsidR="00000000" w:rsidRDefault="009F7FA9">
            <w:pPr>
              <w:pStyle w:val="ac"/>
            </w:pPr>
            <w:r>
              <w:t>сем. Lamiaceae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F7FA9">
            <w:pPr>
              <w:pStyle w:val="ac"/>
            </w:pPr>
            <w:r>
              <w:t>Цветки лаванды</w:t>
            </w:r>
          </w:p>
          <w:p w:rsidR="00000000" w:rsidRDefault="009F7FA9">
            <w:pPr>
              <w:pStyle w:val="ac"/>
            </w:pPr>
            <w:r>
              <w:t>(Lavadulae flos)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a"/>
              <w:jc w:val="center"/>
            </w:pPr>
            <w:r>
              <w:t>12.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Липа сердцевидная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Tilia cordata Mill</w:t>
            </w:r>
          </w:p>
          <w:p w:rsidR="00000000" w:rsidRDefault="009F7FA9">
            <w:pPr>
              <w:pStyle w:val="ac"/>
            </w:pPr>
            <w:r>
              <w:t>сем. Tiliaceae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F7FA9">
            <w:pPr>
              <w:pStyle w:val="ac"/>
            </w:pPr>
            <w:r>
              <w:t>Цветки липы</w:t>
            </w:r>
          </w:p>
          <w:p w:rsidR="00000000" w:rsidRDefault="009F7FA9">
            <w:pPr>
              <w:pStyle w:val="ac"/>
            </w:pPr>
            <w:r>
              <w:t>(Tiliae flos)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a"/>
              <w:jc w:val="center"/>
            </w:pPr>
            <w:r>
              <w:t>13.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Малина обыкновенная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Rubus ideaus L.</w:t>
            </w:r>
          </w:p>
          <w:p w:rsidR="00000000" w:rsidRDefault="009F7FA9">
            <w:pPr>
              <w:pStyle w:val="ac"/>
            </w:pPr>
            <w:r>
              <w:t>сем. Rosaceae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F7FA9">
            <w:pPr>
              <w:pStyle w:val="ac"/>
            </w:pPr>
            <w:r>
              <w:t>Листья малины</w:t>
            </w:r>
          </w:p>
          <w:p w:rsidR="00000000" w:rsidRDefault="009F7FA9">
            <w:pPr>
              <w:pStyle w:val="ac"/>
            </w:pPr>
            <w:r>
              <w:t>(Rubi idaei folium)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a"/>
              <w:jc w:val="center"/>
            </w:pPr>
            <w:r>
              <w:t>14.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Просвирник лесной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Malva sylvestris L. (суп. Malva Mauritiana)</w:t>
            </w:r>
          </w:p>
          <w:p w:rsidR="00000000" w:rsidRDefault="009F7FA9">
            <w:pPr>
              <w:pStyle w:val="ac"/>
            </w:pPr>
            <w:r>
              <w:t>сем. Malvaceae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F7FA9">
            <w:pPr>
              <w:pStyle w:val="ac"/>
            </w:pPr>
            <w:r>
              <w:t>Цветки мальвы</w:t>
            </w:r>
          </w:p>
          <w:p w:rsidR="00000000" w:rsidRDefault="009F7FA9">
            <w:pPr>
              <w:pStyle w:val="ac"/>
            </w:pPr>
            <w:r>
              <w:t>(Malvae flos)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a"/>
              <w:jc w:val="center"/>
            </w:pPr>
            <w:r>
              <w:t>15.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Мальва лесная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Malva sylvestris L. (суп. Malva Mauritiana)</w:t>
            </w:r>
          </w:p>
          <w:p w:rsidR="00000000" w:rsidRDefault="009F7FA9">
            <w:pPr>
              <w:pStyle w:val="ac"/>
            </w:pPr>
            <w:r>
              <w:t>сем. Malvaceae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F7FA9">
            <w:pPr>
              <w:pStyle w:val="ac"/>
            </w:pPr>
            <w:r>
              <w:t>То же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a"/>
              <w:jc w:val="center"/>
            </w:pPr>
            <w:r>
              <w:lastRenderedPageBreak/>
              <w:t>16.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Мелисса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Melissa officinalis</w:t>
            </w:r>
          </w:p>
          <w:p w:rsidR="00000000" w:rsidRDefault="009F7FA9">
            <w:pPr>
              <w:pStyle w:val="ac"/>
            </w:pPr>
            <w:r>
              <w:t>сем. Lamiaceae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F7FA9">
            <w:pPr>
              <w:pStyle w:val="ac"/>
            </w:pPr>
            <w:r>
              <w:t>Листья мелиссы</w:t>
            </w:r>
          </w:p>
          <w:p w:rsidR="00000000" w:rsidRDefault="009F7FA9">
            <w:pPr>
              <w:pStyle w:val="ac"/>
            </w:pPr>
            <w:r>
              <w:t>(Melissae folium)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a"/>
              <w:jc w:val="center"/>
            </w:pPr>
            <w:r>
              <w:t>17.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Мята лимонная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Melissa officinalis</w:t>
            </w:r>
          </w:p>
          <w:p w:rsidR="00000000" w:rsidRDefault="009F7FA9">
            <w:pPr>
              <w:pStyle w:val="ac"/>
            </w:pPr>
            <w:r>
              <w:t>сем. Lamiaceae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F7FA9">
            <w:pPr>
              <w:pStyle w:val="ac"/>
            </w:pPr>
            <w:r>
              <w:t>То же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a"/>
              <w:jc w:val="center"/>
            </w:pPr>
            <w:r>
              <w:t>18.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Мята перечная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Mentha piperita</w:t>
            </w:r>
          </w:p>
          <w:p w:rsidR="00000000" w:rsidRDefault="009F7FA9">
            <w:pPr>
              <w:pStyle w:val="ac"/>
            </w:pPr>
            <w:r>
              <w:t>сем. Lamiaceae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F7FA9">
            <w:pPr>
              <w:pStyle w:val="ac"/>
            </w:pPr>
            <w:r>
              <w:t>Листья мяты перечной</w:t>
            </w:r>
          </w:p>
          <w:p w:rsidR="00000000" w:rsidRDefault="009F7FA9">
            <w:pPr>
              <w:pStyle w:val="ac"/>
            </w:pPr>
            <w:r>
              <w:t>(Menthae piperitae folium)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a"/>
              <w:jc w:val="center"/>
            </w:pPr>
            <w:r>
              <w:t>19.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Облепиха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Hippophae rhamnoides L.</w:t>
            </w:r>
          </w:p>
          <w:p w:rsidR="00000000" w:rsidRDefault="009F7FA9">
            <w:pPr>
              <w:pStyle w:val="ac"/>
            </w:pPr>
            <w:r>
              <w:t>сем. Elaeagnaceae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F7FA9">
            <w:pPr>
              <w:pStyle w:val="ac"/>
            </w:pPr>
            <w:r>
              <w:t>Листья облепихи</w:t>
            </w:r>
          </w:p>
          <w:p w:rsidR="00000000" w:rsidRDefault="009F7FA9">
            <w:pPr>
              <w:pStyle w:val="ac"/>
            </w:pPr>
            <w:r>
              <w:t>(Hyppophaёs folium)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a"/>
              <w:jc w:val="center"/>
            </w:pPr>
            <w:r>
              <w:t>20.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Подорожник большой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Plantago major L.</w:t>
            </w:r>
          </w:p>
          <w:p w:rsidR="00000000" w:rsidRDefault="009F7FA9">
            <w:pPr>
              <w:pStyle w:val="ac"/>
            </w:pPr>
            <w:r>
              <w:t>сем. Plantaginaceae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F7FA9">
            <w:pPr>
              <w:pStyle w:val="ac"/>
            </w:pPr>
            <w:r>
              <w:t>Листья подорожника</w:t>
            </w:r>
          </w:p>
          <w:p w:rsidR="00000000" w:rsidRDefault="009F7FA9">
            <w:pPr>
              <w:pStyle w:val="ac"/>
            </w:pPr>
            <w:r>
              <w:t>(Plantaginis herba)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a"/>
              <w:jc w:val="center"/>
            </w:pPr>
            <w:r>
              <w:t>21.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Подорожник средний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Plantago media L.</w:t>
            </w:r>
          </w:p>
          <w:p w:rsidR="00000000" w:rsidRDefault="009F7FA9">
            <w:pPr>
              <w:pStyle w:val="ac"/>
            </w:pPr>
            <w:r>
              <w:t>сем. Plantaginaceae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F7FA9">
            <w:pPr>
              <w:pStyle w:val="ac"/>
            </w:pPr>
            <w:r>
              <w:t>То же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a"/>
              <w:jc w:val="center"/>
            </w:pPr>
            <w:r>
              <w:t>22.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Подорожник ланцетовидный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Plantago lanceolate L.</w:t>
            </w:r>
          </w:p>
          <w:p w:rsidR="00000000" w:rsidRDefault="009F7FA9">
            <w:pPr>
              <w:pStyle w:val="ac"/>
            </w:pPr>
            <w:r>
              <w:t>сем. Plantaginaceae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F7FA9">
            <w:pPr>
              <w:pStyle w:val="ac"/>
            </w:pPr>
            <w:r>
              <w:t>To же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a"/>
              <w:jc w:val="center"/>
            </w:pPr>
            <w:r>
              <w:t>23.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Померанец горький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Citrus aurantium</w:t>
            </w:r>
          </w:p>
          <w:p w:rsidR="00000000" w:rsidRDefault="009F7FA9">
            <w:pPr>
              <w:pStyle w:val="ac"/>
            </w:pPr>
            <w:r>
              <w:t>сем. Rutaceae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F7FA9">
            <w:pPr>
              <w:pStyle w:val="ac"/>
            </w:pPr>
            <w:r>
              <w:t>Померанца корка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a"/>
              <w:jc w:val="center"/>
            </w:pPr>
            <w:r>
              <w:t>24.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Ромашка аптечная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Matricaria recutita L.</w:t>
            </w:r>
          </w:p>
          <w:p w:rsidR="00000000" w:rsidRDefault="009F7FA9">
            <w:pPr>
              <w:pStyle w:val="ac"/>
            </w:pPr>
            <w:r>
              <w:t>сем. Compositae (syn. Chamomilla L.)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F7FA9">
            <w:pPr>
              <w:pStyle w:val="ac"/>
            </w:pPr>
            <w:r>
              <w:t>Цветки ромашки</w:t>
            </w:r>
          </w:p>
          <w:p w:rsidR="00000000" w:rsidRDefault="009F7FA9">
            <w:pPr>
              <w:pStyle w:val="ac"/>
            </w:pPr>
            <w:r>
              <w:t>(Chamomillae flos)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a"/>
              <w:jc w:val="center"/>
            </w:pPr>
            <w:r>
              <w:t>25.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Черная смородина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Ribes nigrum L.</w:t>
            </w:r>
          </w:p>
          <w:p w:rsidR="00000000" w:rsidRDefault="009F7FA9">
            <w:pPr>
              <w:pStyle w:val="ac"/>
            </w:pPr>
            <w:r>
              <w:t>сем. Saxifragaceae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F7FA9">
            <w:pPr>
              <w:pStyle w:val="ac"/>
            </w:pPr>
            <w:r>
              <w:t>Листья смородины</w:t>
            </w:r>
          </w:p>
          <w:p w:rsidR="00000000" w:rsidRDefault="009F7FA9">
            <w:pPr>
              <w:pStyle w:val="ac"/>
            </w:pPr>
            <w:r>
              <w:t>(Ribi nigri folium)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a"/>
              <w:jc w:val="center"/>
            </w:pPr>
            <w:r>
              <w:t>26.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Тимьян душистый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Thymus vulgaris L.</w:t>
            </w:r>
          </w:p>
          <w:p w:rsidR="00000000" w:rsidRDefault="009F7FA9">
            <w:pPr>
              <w:pStyle w:val="ac"/>
            </w:pPr>
            <w:r>
              <w:t>(Thymus marschallianus)</w:t>
            </w:r>
          </w:p>
          <w:p w:rsidR="00000000" w:rsidRDefault="009F7FA9">
            <w:pPr>
              <w:pStyle w:val="ac"/>
            </w:pPr>
            <w:r>
              <w:t>сем. Lamiaceae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F7FA9">
            <w:pPr>
              <w:pStyle w:val="ac"/>
            </w:pPr>
            <w:r>
              <w:t>Трава тимьяна</w:t>
            </w:r>
          </w:p>
          <w:p w:rsidR="00000000" w:rsidRDefault="009F7FA9">
            <w:pPr>
              <w:pStyle w:val="ac"/>
            </w:pPr>
            <w:r>
              <w:t>(Thymi herba)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a"/>
              <w:jc w:val="center"/>
            </w:pPr>
            <w:r>
              <w:t>27.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Чабрец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Thymus serpyllum</w:t>
            </w:r>
          </w:p>
          <w:p w:rsidR="00000000" w:rsidRDefault="009F7FA9">
            <w:pPr>
              <w:pStyle w:val="ac"/>
            </w:pPr>
            <w:r>
              <w:t>сем. Lamiaceae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F7FA9">
            <w:pPr>
              <w:pStyle w:val="ac"/>
            </w:pPr>
            <w:r>
              <w:t>То же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a"/>
              <w:jc w:val="center"/>
            </w:pPr>
            <w:r>
              <w:t>28.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Тимьян ползучий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То же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F7FA9">
            <w:pPr>
              <w:pStyle w:val="ac"/>
            </w:pPr>
            <w:r>
              <w:t>То же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a"/>
              <w:jc w:val="center"/>
            </w:pPr>
            <w:r>
              <w:t>29.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Тмин обыкновенный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Carum carvi,</w:t>
            </w:r>
          </w:p>
          <w:p w:rsidR="00000000" w:rsidRDefault="009F7FA9">
            <w:pPr>
              <w:pStyle w:val="ac"/>
            </w:pPr>
            <w:r>
              <w:t>сем. Umbellifere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F7FA9">
            <w:pPr>
              <w:pStyle w:val="ac"/>
            </w:pPr>
            <w:r>
              <w:t>Плоды тмина</w:t>
            </w:r>
          </w:p>
          <w:p w:rsidR="00000000" w:rsidRDefault="009F7FA9">
            <w:pPr>
              <w:pStyle w:val="ac"/>
            </w:pPr>
            <w:r>
              <w:t>(Cari carvi fructus)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a"/>
              <w:jc w:val="center"/>
            </w:pPr>
            <w:r>
              <w:t>30.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Фенхель обыкновенный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Foeniculum vulgare Mill</w:t>
            </w:r>
          </w:p>
          <w:p w:rsidR="00000000" w:rsidRDefault="009F7FA9">
            <w:pPr>
              <w:pStyle w:val="ac"/>
            </w:pPr>
            <w:r>
              <w:t>сем.Umbelliferae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F7FA9">
            <w:pPr>
              <w:pStyle w:val="ac"/>
            </w:pPr>
            <w:r>
              <w:t>Плоды фенхеля</w:t>
            </w:r>
          </w:p>
          <w:p w:rsidR="00000000" w:rsidRDefault="009F7FA9">
            <w:pPr>
              <w:pStyle w:val="ac"/>
            </w:pPr>
            <w:r>
              <w:t>(Foeniculi fructus)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a"/>
              <w:jc w:val="center"/>
            </w:pPr>
            <w:r>
              <w:t>31.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Укроп аптечный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Foeniculum vulgare Mill</w:t>
            </w:r>
          </w:p>
          <w:p w:rsidR="00000000" w:rsidRDefault="009F7FA9">
            <w:pPr>
              <w:pStyle w:val="ac"/>
            </w:pPr>
            <w:r>
              <w:t>сем. Umbelliferae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F7FA9">
            <w:pPr>
              <w:pStyle w:val="ac"/>
            </w:pPr>
            <w:r>
              <w:t>То же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a"/>
              <w:jc w:val="center"/>
            </w:pPr>
            <w:bookmarkStart w:id="72" w:name="sub_1132"/>
            <w:r>
              <w:t>32.</w:t>
            </w:r>
            <w:bookmarkEnd w:id="72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hyperlink r:id="rId41" w:history="1">
              <w:r>
                <w:rPr>
                  <w:rStyle w:val="a4"/>
                </w:rPr>
                <w:t>Исключена</w:t>
              </w:r>
            </w:hyperlink>
          </w:p>
          <w:p w:rsidR="00000000" w:rsidRDefault="009F7FA9">
            <w:pPr>
              <w:pStyle w:val="a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000000" w:rsidRDefault="009F7FA9">
            <w:pPr>
              <w:pStyle w:val="a7"/>
            </w:pPr>
            <w:r>
              <w:t xml:space="preserve">См. текст </w:t>
            </w:r>
            <w:hyperlink r:id="rId42" w:history="1">
              <w:r>
                <w:rPr>
                  <w:rStyle w:val="a4"/>
                </w:rPr>
                <w:t>строки 32</w:t>
              </w:r>
            </w:hyperlink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a"/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F7FA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a"/>
              <w:jc w:val="center"/>
            </w:pPr>
            <w:r>
              <w:t>33.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Черника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Vaccinium myrtillus L.</w:t>
            </w:r>
          </w:p>
          <w:p w:rsidR="00000000" w:rsidRDefault="009F7FA9">
            <w:pPr>
              <w:pStyle w:val="ac"/>
            </w:pPr>
            <w:r>
              <w:t>сем. Vacciniaceae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F7FA9">
            <w:pPr>
              <w:pStyle w:val="ac"/>
            </w:pPr>
            <w:r>
              <w:t>Плоды черники</w:t>
            </w:r>
          </w:p>
          <w:p w:rsidR="00000000" w:rsidRDefault="009F7FA9">
            <w:pPr>
              <w:pStyle w:val="ac"/>
            </w:pPr>
            <w:r>
              <w:t>(Myrtilli fructus)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a"/>
              <w:jc w:val="center"/>
            </w:pPr>
            <w:r>
              <w:t>34.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Шиповник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Rosa</w:t>
            </w:r>
          </w:p>
          <w:p w:rsidR="00000000" w:rsidRDefault="009F7FA9">
            <w:pPr>
              <w:pStyle w:val="ac"/>
            </w:pPr>
            <w:r>
              <w:t>сем. Rosaceae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F7FA9">
            <w:pPr>
              <w:pStyle w:val="ac"/>
            </w:pPr>
            <w:r>
              <w:t>Шиповника плоды</w:t>
            </w:r>
          </w:p>
          <w:p w:rsidR="00000000" w:rsidRDefault="009F7FA9">
            <w:pPr>
              <w:pStyle w:val="ac"/>
            </w:pPr>
            <w:r>
              <w:t>(Rosae fructus)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a"/>
              <w:jc w:val="center"/>
            </w:pPr>
            <w:r>
              <w:t>35.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Брусника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Vaccinium vitis-idaea L.</w:t>
            </w:r>
          </w:p>
          <w:p w:rsidR="00000000" w:rsidRDefault="009F7FA9">
            <w:pPr>
              <w:pStyle w:val="ac"/>
            </w:pPr>
            <w:r>
              <w:t>сем. Vacciniaceae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F7FA9">
            <w:pPr>
              <w:pStyle w:val="ac"/>
            </w:pPr>
            <w:r>
              <w:t>Плоды брусники</w:t>
            </w:r>
          </w:p>
          <w:p w:rsidR="00000000" w:rsidRDefault="009F7FA9">
            <w:pPr>
              <w:pStyle w:val="ac"/>
            </w:pPr>
            <w:r>
              <w:t>(Vaccini fructus)</w:t>
            </w:r>
          </w:p>
        </w:tc>
      </w:tr>
    </w:tbl>
    <w:p w:rsidR="00000000" w:rsidRDefault="009F7FA9"/>
    <w:p w:rsidR="00000000" w:rsidRDefault="009F7FA9">
      <w:pPr>
        <w:ind w:firstLine="0"/>
        <w:jc w:val="right"/>
      </w:pPr>
      <w:bookmarkStart w:id="73" w:name="sub_1200"/>
      <w:r>
        <w:rPr>
          <w:rStyle w:val="a3"/>
        </w:rPr>
        <w:t>Приложение 2</w:t>
      </w:r>
      <w:r>
        <w:rPr>
          <w:rStyle w:val="a3"/>
        </w:rPr>
        <w:br/>
        <w:t>(рекомендуемое)</w:t>
      </w:r>
    </w:p>
    <w:bookmarkEnd w:id="73"/>
    <w:p w:rsidR="00000000" w:rsidRDefault="009F7FA9"/>
    <w:p w:rsidR="00000000" w:rsidRDefault="009F7FA9">
      <w:pPr>
        <w:pStyle w:val="1"/>
      </w:pPr>
      <w:r>
        <w:t>Витамины и минеральные соли, рекомендуемые для использования при производстве продуктов детского питания для детей раннего возраста</w:t>
      </w:r>
    </w:p>
    <w:p w:rsidR="00000000" w:rsidRDefault="009F7FA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747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a"/>
              <w:jc w:val="center"/>
            </w:pPr>
            <w:r>
              <w:t>Наименование</w:t>
            </w: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F7FA9">
            <w:pPr>
              <w:pStyle w:val="aa"/>
              <w:jc w:val="center"/>
            </w:pPr>
            <w:r>
              <w:t>Форма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Витамин А</w:t>
            </w: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F7FA9">
            <w:pPr>
              <w:pStyle w:val="aa"/>
            </w:pPr>
            <w:r>
              <w:t>Ретинолацетат; ретинолпальмитат; бета-каротин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Витамин Д</w:t>
            </w: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F7FA9">
            <w:pPr>
              <w:pStyle w:val="aa"/>
            </w:pPr>
            <w:r>
              <w:t>Д2 эргокальциферол; Д3 холекальциферол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Витамин Е</w:t>
            </w: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F7FA9">
            <w:pPr>
              <w:pStyle w:val="aa"/>
            </w:pPr>
            <w:r>
              <w:t>Д-токоферол; ДL-альфа-токоферол; Д-альфа-токоферол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Витамин B1</w:t>
            </w: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F7FA9">
            <w:pPr>
              <w:pStyle w:val="aa"/>
            </w:pPr>
            <w:r>
              <w:t>Тиамина гидрохлорид; тиамина бромид; тиамина мононитрат; тиамина хлорид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Витамин В2</w:t>
            </w: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F7FA9">
            <w:pPr>
              <w:pStyle w:val="aa"/>
            </w:pPr>
            <w:r>
              <w:t>Ри</w:t>
            </w:r>
            <w:r>
              <w:t>бофлавин; рибофлавин-5-фосфат, натрий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Витамин РР (ниацин)</w:t>
            </w: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F7FA9">
            <w:pPr>
              <w:pStyle w:val="aa"/>
            </w:pPr>
            <w:r>
              <w:t>Никотинамид; никотиновая кислота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Витамин В6</w:t>
            </w: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F7FA9">
            <w:pPr>
              <w:pStyle w:val="aa"/>
            </w:pPr>
            <w:r>
              <w:t>Пиридоксин гидрохлорид; пиридоксин-5-фосфат; пиридоксин дипальмитат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Пантотеновая кислота</w:t>
            </w: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F7FA9">
            <w:pPr>
              <w:pStyle w:val="aa"/>
            </w:pPr>
            <w:r>
              <w:t>D-пантотенат кальция; D-пантотенат натрия; декспантенол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Витамин В12</w:t>
            </w: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F7FA9">
            <w:pPr>
              <w:pStyle w:val="aa"/>
            </w:pPr>
            <w:r>
              <w:t>Цианкобаламин; гидроксокобаламин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Фолиевая кислота</w:t>
            </w: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F7FA9">
            <w:pPr>
              <w:pStyle w:val="aa"/>
            </w:pPr>
            <w:r>
              <w:t>Фолиевая кислота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Витамин С</w:t>
            </w: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F7FA9">
            <w:pPr>
              <w:pStyle w:val="aa"/>
            </w:pPr>
            <w:r>
              <w:t>L-аскорбиновая кислота; L-аскорбат натрия; L-аскорбат кальция; 6-пальмитил-L-аскорбиновая кислота (аскорбилпальмитат); аскорбат калия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Витамин К</w:t>
            </w: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F7FA9">
            <w:pPr>
              <w:pStyle w:val="aa"/>
            </w:pPr>
            <w:r>
              <w:t>Филлохинон (фитоменадион)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Биотин</w:t>
            </w: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F7FA9">
            <w:pPr>
              <w:pStyle w:val="aa"/>
            </w:pPr>
            <w:r>
              <w:t>Д-биотин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Холин</w:t>
            </w: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F7FA9">
            <w:pPr>
              <w:pStyle w:val="ac"/>
            </w:pPr>
            <w:r>
              <w:t>Холина хлорид, холина цитрат; холина битартрат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Инозит</w:t>
            </w: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F7FA9">
            <w:pPr>
              <w:pStyle w:val="ac"/>
            </w:pPr>
            <w:r>
              <w:t>Инозит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Карнитин</w:t>
            </w: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F7FA9">
            <w:pPr>
              <w:pStyle w:val="ac"/>
            </w:pPr>
            <w:r>
              <w:t>L-карнитин; L-карнитина хлоргидрат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9F7FA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a"/>
              <w:jc w:val="center"/>
            </w:pPr>
            <w:bookmarkStart w:id="74" w:name="sub_1201"/>
            <w:r>
              <w:t>Элемент</w:t>
            </w:r>
            <w:bookmarkEnd w:id="74"/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F7FA9">
            <w:pPr>
              <w:pStyle w:val="aa"/>
              <w:jc w:val="center"/>
            </w:pPr>
            <w:r>
              <w:t>Форма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Кальций</w:t>
            </w: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F7FA9">
            <w:pPr>
              <w:pStyle w:val="aa"/>
            </w:pPr>
            <w:r>
              <w:t>Кальций углекислый (Е 170); кальций лимоннокислый трехзамещенный (Е 333); глюконат кальция (Е 578); глицерофосфат кальция (Е 383); лактат кальция (Е 327); кальциевая соль ортофосфорной кислоты (Е 341)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Натрий</w:t>
            </w: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F7FA9">
            <w:pPr>
              <w:pStyle w:val="aa"/>
            </w:pPr>
            <w:r>
              <w:t>Цитрат натрия, хлорид натрия (Е 331)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Магний</w:t>
            </w: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F7FA9">
            <w:pPr>
              <w:pStyle w:val="aa"/>
            </w:pPr>
            <w:r>
              <w:t>Карбонат магния (Е 504); магний лимоннокислый двузамещенный (Е 345); хлорид магния (Е 511); глюконат магния (Е 580); магниевые соли ортофосфорной кислоты (Е 343); сульфат магния (Е 518); лактат магния (Е 329)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Калий</w:t>
            </w: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F7FA9">
            <w:pPr>
              <w:pStyle w:val="aa"/>
            </w:pPr>
            <w:r>
              <w:t>Цитрат калия (Е 332); лактат калия (Е 32</w:t>
            </w:r>
            <w:r>
              <w:t>6); калий фосфорнокислый двузамещенный ГОСТ 2493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Железо</w:t>
            </w: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F7FA9">
            <w:pPr>
              <w:pStyle w:val="aa"/>
            </w:pPr>
            <w:r>
              <w:t>Глюконат железа (II) (Е 579); железо (II) сернокислое 7-водное ГОСТ 4148; лактат железа (II) (Е 585); фумарат железа (II); дифосфат (пирофосфат) железа (II); элементарное железо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Медь</w:t>
            </w: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F7FA9">
            <w:pPr>
              <w:pStyle w:val="aa"/>
            </w:pPr>
            <w:r>
              <w:t xml:space="preserve">Карбонат меди; </w:t>
            </w:r>
            <w:r>
              <w:t>цитрат меди; глюконат меди; сульфат меди (Е 519)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Цинк</w:t>
            </w: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F7FA9">
            <w:pPr>
              <w:pStyle w:val="aa"/>
            </w:pPr>
            <w:r>
              <w:t>Ацетат цинка; сульфат цинка; хлорид цинка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Марганец</w:t>
            </w: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F7FA9">
            <w:pPr>
              <w:pStyle w:val="aa"/>
            </w:pPr>
            <w:r>
              <w:t>Карбонат марганца; хлорид марганца; цитрат марганца; глюконат марганца; сульфат марганца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c"/>
            </w:pPr>
            <w:r>
              <w:t>Йод</w:t>
            </w: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F7FA9">
            <w:pPr>
              <w:pStyle w:val="aa"/>
            </w:pPr>
            <w:r>
              <w:t>Йодид калия, йодат калия</w:t>
            </w:r>
          </w:p>
        </w:tc>
      </w:tr>
    </w:tbl>
    <w:p w:rsidR="00000000" w:rsidRDefault="009F7FA9"/>
    <w:p w:rsidR="00000000" w:rsidRDefault="009F7FA9">
      <w:pPr>
        <w:ind w:firstLine="0"/>
        <w:jc w:val="right"/>
      </w:pPr>
      <w:bookmarkStart w:id="75" w:name="sub_1300"/>
      <w:r>
        <w:rPr>
          <w:rStyle w:val="a3"/>
        </w:rPr>
        <w:t>Приложение 3</w:t>
      </w:r>
      <w:r>
        <w:rPr>
          <w:rStyle w:val="a3"/>
        </w:rPr>
        <w:br/>
      </w:r>
      <w:r>
        <w:rPr>
          <w:rStyle w:val="a3"/>
        </w:rPr>
        <w:t>(рекомендуемое)</w:t>
      </w:r>
    </w:p>
    <w:bookmarkEnd w:id="75"/>
    <w:p w:rsidR="00000000" w:rsidRDefault="009F7FA9"/>
    <w:p w:rsidR="00000000" w:rsidRDefault="009F7FA9">
      <w:pPr>
        <w:pStyle w:val="1"/>
      </w:pPr>
      <w:r>
        <w:t xml:space="preserve">Рекомендуемые сроки введения основных продуктов и блюд прикорма промышленного </w:t>
      </w:r>
      <w:r>
        <w:lastRenderedPageBreak/>
        <w:t>выпуска в питание детей</w:t>
      </w:r>
    </w:p>
    <w:p w:rsidR="00000000" w:rsidRDefault="009F7FA9"/>
    <w:p w:rsidR="00000000" w:rsidRDefault="009F7FA9">
      <w:bookmarkStart w:id="76" w:name="sub_1301"/>
      <w:r>
        <w:t>1. Продукты прикорма на зерновой и зерно-молочной основе (безмолочные и молочные каши)</w:t>
      </w:r>
    </w:p>
    <w:bookmarkEnd w:id="76"/>
    <w:p w:rsidR="00000000" w:rsidRDefault="009F7FA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700"/>
        <w:gridCol w:w="1540"/>
        <w:gridCol w:w="840"/>
        <w:gridCol w:w="36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a"/>
            </w:pPr>
            <w:r>
              <w:t>Старше 4 месяцев жизни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a"/>
            </w:pPr>
            <w:r>
              <w:t>-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F7FA9">
            <w:pPr>
              <w:pStyle w:val="aa"/>
            </w:pPr>
            <w:r>
              <w:t>безглютеновые: рисовая, гречневая.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a"/>
            </w:pPr>
            <w:r>
              <w:t>Старше 5 месяцев жизни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a"/>
            </w:pPr>
            <w:r>
              <w:t>-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F7FA9">
            <w:pPr>
              <w:pStyle w:val="aa"/>
            </w:pPr>
            <w:r>
              <w:t>безглютеновые: кукурузная и ее смесь с рисовой или гречневой; глютенсодержащие: пшеничная, манная, овсяная, толокно и др.; растворимое печенье.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a"/>
            </w:pPr>
            <w:r>
              <w:t>Старше 6 месяцев жизни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a"/>
            </w:pPr>
            <w:r>
              <w:t>-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F7FA9">
            <w:pPr>
              <w:pStyle w:val="aa"/>
            </w:pPr>
            <w:r>
              <w:t>безглютеновые и</w:t>
            </w:r>
            <w:r>
              <w:t xml:space="preserve"> глютенсодержащие каши из смеси трех и более зерновых компонентов, включая тапиоку, пшено (не более 18% пшена по массе продукта).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a"/>
            </w:pPr>
            <w:r>
              <w:t>Старше 9 месяцев жизни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a"/>
            </w:pPr>
            <w:r>
              <w:t>-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F7FA9">
            <w:pPr>
              <w:pStyle w:val="aa"/>
            </w:pPr>
            <w:r>
              <w:t>каши типа "мюсли".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9F7FA9">
            <w:pPr>
              <w:pStyle w:val="aa"/>
            </w:pPr>
            <w:r>
              <w:t>Все виды каш могут включать в качестве дополнительных компонентов: Фруктовые нап</w:t>
            </w:r>
            <w:r>
              <w:t xml:space="preserve">олнители - в соответствии с возрастными рекомендациями, приведенными в </w:t>
            </w:r>
            <w:hyperlink w:anchor="sub_1302" w:history="1">
              <w:r>
                <w:rPr>
                  <w:rStyle w:val="a4"/>
                </w:rPr>
                <w:t>п. 2</w:t>
              </w:r>
            </w:hyperlink>
            <w:r>
              <w:t>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a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a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a"/>
            </w:pPr>
            <w:r>
              <w:t>мед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a"/>
            </w:pPr>
            <w:r>
              <w:t>-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F7FA9">
            <w:pPr>
              <w:pStyle w:val="aa"/>
            </w:pPr>
            <w:r>
              <w:t>старше 6 месяцев жизни;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a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a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a"/>
            </w:pPr>
            <w:r>
              <w:t>какао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F7FA9">
            <w:pPr>
              <w:pStyle w:val="aa"/>
            </w:pPr>
            <w:r>
              <w:t>-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F7FA9">
            <w:pPr>
              <w:pStyle w:val="aa"/>
            </w:pPr>
            <w:r>
              <w:t>старше 9 месяцев жизни.</w:t>
            </w:r>
          </w:p>
        </w:tc>
      </w:tr>
    </w:tbl>
    <w:p w:rsidR="00000000" w:rsidRDefault="009F7FA9"/>
    <w:p w:rsidR="00000000" w:rsidRDefault="009F7FA9">
      <w:bookmarkStart w:id="77" w:name="sub_1302"/>
      <w:r>
        <w:t>2. Продукты прикорма на плодово-овощной основе</w:t>
      </w:r>
    </w:p>
    <w:bookmarkEnd w:id="77"/>
    <w:p w:rsidR="00000000" w:rsidRDefault="009F7FA9">
      <w:r>
        <w:t>- соки и нектары фруктовые, фруктово-ягодные, фруктово-овощные и овощные</w:t>
      </w:r>
    </w:p>
    <w:p w:rsidR="00000000" w:rsidRDefault="009F7FA9">
      <w:r>
        <w:t>Старше 3 месяцев жизни - осветленные яблочный и грушевый соки.</w:t>
      </w:r>
    </w:p>
    <w:p w:rsidR="00000000" w:rsidRDefault="009F7FA9">
      <w:r>
        <w:t>Старше 4 месяцев жизни - яблочный и грушевый соки с мякотью; сливовый, персиковый, абрикосовый, тыквенный, морковный сок</w:t>
      </w:r>
      <w:r>
        <w:t>и (осветленные и с мякотью); напиток на основе чернослива.</w:t>
      </w:r>
    </w:p>
    <w:p w:rsidR="00000000" w:rsidRDefault="009F7FA9">
      <w:r>
        <w:t>Старше 5 месяцев жизни - моно- и поликомпонентные соки и нектары из черной и красной смородины, малины, черешни, айвы, вишни, черника, брусники (до 20%), клюквы (до 20%) и др.</w:t>
      </w:r>
    </w:p>
    <w:p w:rsidR="00000000" w:rsidRDefault="009F7FA9">
      <w:r>
        <w:t>Старше 6 месяцев жизн</w:t>
      </w:r>
      <w:r>
        <w:t>и - моно- и поликомпонентные соки и нектары из цитрусовых (мандаринов, апельсинов, грейпфрутов); дыни, тропических плодов (ананасов, бананов, манго); клубники, земляники, томатов и других плодов и овощей, обладающих высокой потенциальной аллергенностью; ви</w:t>
      </w:r>
      <w:r>
        <w:t>нограда (в составе смешанных соков) и др.</w:t>
      </w:r>
    </w:p>
    <w:p w:rsidR="00000000" w:rsidRDefault="009F7FA9">
      <w:r>
        <w:t>Старше 7 месяцев жизни - моно- и поликомпонентные соки и нектары из папайи, киви, гуавы.</w:t>
      </w:r>
    </w:p>
    <w:p w:rsidR="00000000" w:rsidRDefault="009F7FA9">
      <w:r>
        <w:t>Старше 9 месяцев жизни - виноградный осветленный сок.</w:t>
      </w:r>
    </w:p>
    <w:p w:rsidR="00000000" w:rsidRDefault="009F7FA9">
      <w:r>
        <w:t>Пюре фруктовые, фруктово-ягодные, фруктово-овощные</w:t>
      </w:r>
    </w:p>
    <w:p w:rsidR="00000000" w:rsidRDefault="009F7FA9">
      <w:r>
        <w:t>Старше 4 месяцев жиз</w:t>
      </w:r>
      <w:r>
        <w:t>ни - монокомпонентные пюре из яблок, груш, слив, персиков, абрикосов.</w:t>
      </w:r>
    </w:p>
    <w:p w:rsidR="00000000" w:rsidRDefault="009F7FA9">
      <w:r>
        <w:t>Старше 5 месяцев жизни - моно- и поликомпонентные пюре из плодов, ягод и овощей включая пюре из черной и красной смородины, малины, черешни, айвы, вишни и др.</w:t>
      </w:r>
    </w:p>
    <w:p w:rsidR="00000000" w:rsidRDefault="009F7FA9">
      <w:r>
        <w:t xml:space="preserve">Старше 5-6 месяцев жизни - </w:t>
      </w:r>
      <w:r>
        <w:t>пюре фруктово-зерновые, фруктово-молочные, в т.ч. фруктово-йогуртные (с содержанием йогурта не выше 20%) и другие комбинированные пюре.</w:t>
      </w:r>
    </w:p>
    <w:p w:rsidR="00000000" w:rsidRDefault="009F7FA9">
      <w:r>
        <w:t>Старше 6 месяцев - моно- и поликомпонентные пюре с включением цитрусовых, экзотических и других плодов и ягод, обладающих высокой потенциальной аллергенностью.</w:t>
      </w:r>
    </w:p>
    <w:p w:rsidR="00000000" w:rsidRDefault="009F7FA9">
      <w:r>
        <w:t>Пюре овощные.</w:t>
      </w:r>
    </w:p>
    <w:p w:rsidR="00000000" w:rsidRDefault="009F7FA9">
      <w:r>
        <w:t xml:space="preserve">Старше 4,5 месяцев жизни - монокомпонентные пюре из кабачков, из цветной капусты, </w:t>
      </w:r>
      <w:r>
        <w:t>капусты брокколи, из картофеля, из сладкого картофеля, из моркови.</w:t>
      </w:r>
    </w:p>
    <w:p w:rsidR="00000000" w:rsidRDefault="009F7FA9">
      <w:r>
        <w:t>Старше 5 месяцев жизни - моно- и поликомпонентные пюре с расширением ассортимента овощей за счет тыквы, свеклы, капусты белокочанной и др.</w:t>
      </w:r>
    </w:p>
    <w:p w:rsidR="00000000" w:rsidRDefault="009F7FA9">
      <w:r>
        <w:t>Старше 6 месяцев жизни - поликомпонентные, в том ч</w:t>
      </w:r>
      <w:r>
        <w:t>исле с добавлением томатов.</w:t>
      </w:r>
    </w:p>
    <w:p w:rsidR="00000000" w:rsidRDefault="009F7FA9">
      <w:r>
        <w:t>Старше 7 месяцев жизни - поликомпонентные с добавлением зеленого горошка.</w:t>
      </w:r>
    </w:p>
    <w:p w:rsidR="00000000" w:rsidRDefault="009F7FA9">
      <w:r>
        <w:lastRenderedPageBreak/>
        <w:t>Старше 8 месяцев жизни - поликомпонентные с добавлением шпината.</w:t>
      </w:r>
    </w:p>
    <w:p w:rsidR="00000000" w:rsidRDefault="009F7FA9">
      <w:r>
        <w:t>Пюре фруктовые, фруктово-ягодные, фруктово-овощные и овощные могут быть различной степени</w:t>
      </w:r>
      <w:r>
        <w:t xml:space="preserve"> измельчения:</w:t>
      </w:r>
    </w:p>
    <w:p w:rsidR="00000000" w:rsidRDefault="009F7FA9">
      <w:r>
        <w:t>гомогенизированные (количество частиц мякоти размером 0,15 мм не &gt;30%, из них частиц размером выше 0,3 мм не &gt;7% от общего количества частиц) - для детей старше 4 месяцев жизни;</w:t>
      </w:r>
    </w:p>
    <w:p w:rsidR="00000000" w:rsidRDefault="009F7FA9">
      <w:r>
        <w:t>протертые (размер частиц не &gt;0,4 мм) и крупноизмельченные (разме</w:t>
      </w:r>
      <w:r>
        <w:t>р частиц 2-5 мм) - для детей старше 6 месяцев жизни.</w:t>
      </w:r>
    </w:p>
    <w:p w:rsidR="00000000" w:rsidRDefault="009F7FA9">
      <w:bookmarkStart w:id="78" w:name="sub_1303"/>
      <w:r>
        <w:t>3. Продукты прикорма на мясной основе</w:t>
      </w:r>
    </w:p>
    <w:bookmarkEnd w:id="78"/>
    <w:p w:rsidR="00000000" w:rsidRDefault="009F7FA9">
      <w:r>
        <w:t>Старше 6 месяцев жизни - из говядины, свинины, баранины, курицы, индейки, кролика и др.</w:t>
      </w:r>
    </w:p>
    <w:p w:rsidR="00000000" w:rsidRDefault="009F7FA9">
      <w:r>
        <w:t>Старше 8 месяцев жизни - пюре с добавлением субпродуктов (печ</w:t>
      </w:r>
      <w:r>
        <w:t>ень, сердце, язык).</w:t>
      </w:r>
    </w:p>
    <w:p w:rsidR="00000000" w:rsidRDefault="009F7FA9">
      <w:bookmarkStart w:id="79" w:name="sub_1304"/>
      <w:r>
        <w:t>4. Продукты прикорма на рыбной основе</w:t>
      </w:r>
    </w:p>
    <w:bookmarkEnd w:id="79"/>
    <w:p w:rsidR="00000000" w:rsidRDefault="009F7FA9">
      <w:r>
        <w:t>старше 8 - 9 месяцев жизни из трески, хека, судака, лососевых, минтая, пикши, пиленгаса и других видов океанических, морских и пресноводных рыб.</w:t>
      </w:r>
    </w:p>
    <w:p w:rsidR="00000000" w:rsidRDefault="009F7FA9">
      <w:bookmarkStart w:id="80" w:name="sub_1305"/>
      <w:r>
        <w:t>5. Продукты прикорма на расти</w:t>
      </w:r>
      <w:r>
        <w:t>тельной основе с мясом и на мясо-растительной основе.</w:t>
      </w:r>
    </w:p>
    <w:bookmarkEnd w:id="80"/>
    <w:p w:rsidR="00000000" w:rsidRDefault="009F7FA9">
      <w:r>
        <w:t xml:space="preserve">Старше 6 - 7 месяцев жизни - в соответствии с ассортиментом и возрастными рекомендациями для овощей и мясных продуктов, представленными в </w:t>
      </w:r>
      <w:hyperlink w:anchor="sub_1302" w:history="1">
        <w:r>
          <w:rPr>
            <w:rStyle w:val="a4"/>
          </w:rPr>
          <w:t>п.п. 2</w:t>
        </w:r>
      </w:hyperlink>
      <w:r>
        <w:t xml:space="preserve"> и </w:t>
      </w:r>
      <w:hyperlink w:anchor="sub_1303" w:history="1">
        <w:r>
          <w:rPr>
            <w:rStyle w:val="a4"/>
          </w:rPr>
          <w:t>3</w:t>
        </w:r>
      </w:hyperlink>
      <w:r>
        <w:t>, добавлением укропа и тмина.</w:t>
      </w:r>
    </w:p>
    <w:p w:rsidR="00000000" w:rsidRDefault="009F7FA9">
      <w:r>
        <w:t>Старше 8 месяцев жизни - поликомпонентные, в которые могут входить лук, чеснок, бобовые, сельдерей, петрушка.</w:t>
      </w:r>
    </w:p>
    <w:p w:rsidR="00000000" w:rsidRDefault="009F7FA9">
      <w:r>
        <w:t>Старше 9 месяцев жизни - поликомпонентные пюре, в которые могут включаться специи (сладкий и белый перец, лавр</w:t>
      </w:r>
      <w:r>
        <w:t>овый лист)</w:t>
      </w:r>
    </w:p>
    <w:p w:rsidR="00000000" w:rsidRDefault="009F7FA9">
      <w:r>
        <w:t>Старше 10 месяцев жизни - консервы могут включать базилик, кориандр, душистый перец.</w:t>
      </w:r>
    </w:p>
    <w:p w:rsidR="00000000" w:rsidRDefault="009F7FA9">
      <w:r>
        <w:t>Консервы мясные, мясо-растительные и на растительной основе с мясом бывают трех степеней измельчения:</w:t>
      </w:r>
    </w:p>
    <w:p w:rsidR="00000000" w:rsidRDefault="009F7FA9">
      <w:r>
        <w:t>гомогенизированное (размер частиц до 0,3 мм (допускается д</w:t>
      </w:r>
      <w:r>
        <w:t>о 20% частиц размером до 0,4 мм) - для детей старше 6 месяцев жизни;</w:t>
      </w:r>
    </w:p>
    <w:p w:rsidR="00000000" w:rsidRDefault="009F7FA9">
      <w:r>
        <w:t>пюреобразное (размер частиц до 1,5 мм (допускается до 20% частиц размером до 3,0 мм) - для детей старше 8 месяцев жизни;</w:t>
      </w:r>
    </w:p>
    <w:p w:rsidR="00000000" w:rsidRDefault="009F7FA9">
      <w:r>
        <w:t>крупноизмельченное (размер частиц до 3,0 мм (допускается до 20% ча</w:t>
      </w:r>
      <w:r>
        <w:t>стиц до 5 мм) - для детей старше 9 - 10 месяцев жизни.</w:t>
      </w:r>
    </w:p>
    <w:p w:rsidR="00000000" w:rsidRDefault="009F7FA9">
      <w:bookmarkStart w:id="81" w:name="sub_1306"/>
      <w:r>
        <w:t>6. Продукты прикорма на растительной основе с рыбой</w:t>
      </w:r>
    </w:p>
    <w:bookmarkEnd w:id="81"/>
    <w:p w:rsidR="00000000" w:rsidRDefault="009F7FA9">
      <w:r>
        <w:t xml:space="preserve">старше 8 - 9 месяцев жизни, в соответствии с ассортиментом рыбы, овощей, специй, представленным в </w:t>
      </w:r>
      <w:hyperlink w:anchor="sub_1302" w:history="1">
        <w:r>
          <w:rPr>
            <w:rStyle w:val="a4"/>
          </w:rPr>
          <w:t>п.п. 2</w:t>
        </w:r>
      </w:hyperlink>
      <w:r>
        <w:t xml:space="preserve">, </w:t>
      </w:r>
      <w:hyperlink w:anchor="sub_1304" w:history="1">
        <w:r>
          <w:rPr>
            <w:rStyle w:val="a4"/>
          </w:rPr>
          <w:t>4</w:t>
        </w:r>
      </w:hyperlink>
      <w:r>
        <w:t xml:space="preserve"> и </w:t>
      </w:r>
      <w:hyperlink w:anchor="sub_1305" w:history="1">
        <w:r>
          <w:rPr>
            <w:rStyle w:val="a4"/>
          </w:rPr>
          <w:t>5</w:t>
        </w:r>
      </w:hyperlink>
      <w:r>
        <w:t>.</w:t>
      </w:r>
    </w:p>
    <w:p w:rsidR="00000000" w:rsidRDefault="009F7FA9">
      <w:r>
        <w:t>Рыбо-растительные консервы бывают двух степеней измельчения:</w:t>
      </w:r>
    </w:p>
    <w:p w:rsidR="00000000" w:rsidRDefault="009F7FA9">
      <w:r>
        <w:t>пюреобразные (размер частиц до 1,5 мм (допускается до 20% частиц размером до 3,0 мм) - для детей старше 8 месяцев жизни;</w:t>
      </w:r>
    </w:p>
    <w:p w:rsidR="00000000" w:rsidRDefault="009F7FA9">
      <w:r>
        <w:t>крупноизмельченн</w:t>
      </w:r>
      <w:r>
        <w:t>ые (размер частиц до 3,0 мм (допускается до 20% частиц до 5 мм) - для детей старше 9 - 10 месяцев жизни.</w:t>
      </w:r>
    </w:p>
    <w:p w:rsidR="00000000" w:rsidRDefault="009F7FA9">
      <w:bookmarkStart w:id="82" w:name="sub_1307"/>
      <w:r>
        <w:t>7. Неадаптированные кисломолочные продукты для детского питания (кефир, йогурт и др.) - старше 8 месяцев жизни.</w:t>
      </w:r>
    </w:p>
    <w:p w:rsidR="00000000" w:rsidRDefault="009F7FA9">
      <w:bookmarkStart w:id="83" w:name="sub_1308"/>
      <w:bookmarkEnd w:id="82"/>
      <w:r>
        <w:t>8. Детские травяные чаи</w:t>
      </w:r>
    </w:p>
    <w:bookmarkEnd w:id="83"/>
    <w:p w:rsidR="00000000" w:rsidRDefault="009F7FA9">
      <w:r>
        <w:t>Чаи гранулированные, на основе сахаров (глюкозы, фруктозы, сахарозы) с включением экстрактов одного или нескольких (не более пяти) видов трав и сухих плодов - старше 4 месяцев жизни.</w:t>
      </w:r>
    </w:p>
    <w:p w:rsidR="00000000" w:rsidRDefault="009F7FA9">
      <w:r>
        <w:t>Монокомпонентные заварочные чаи в фильтр-</w:t>
      </w:r>
      <w:r>
        <w:t>пакетах, включающие укроп, фенхель или ромашку, - старше первого месяца жизни.</w:t>
      </w:r>
    </w:p>
    <w:p w:rsidR="009F7FA9" w:rsidRDefault="009F7FA9"/>
    <w:sectPr w:rsidR="009F7FA9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145"/>
    <w:rsid w:val="00377145"/>
    <w:rsid w:val="009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20E80C0-A912-490C-BC22-980C051D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12015118&amp;sub=0" TargetMode="External"/><Relationship Id="rId13" Type="http://schemas.openxmlformats.org/officeDocument/2006/relationships/hyperlink" Target="http://ivo.garant.ru/document?id=12015118&amp;sub=11" TargetMode="External"/><Relationship Id="rId18" Type="http://schemas.openxmlformats.org/officeDocument/2006/relationships/hyperlink" Target="http://ivo.garant.ru/document?id=66047&amp;sub=0" TargetMode="External"/><Relationship Id="rId26" Type="http://schemas.openxmlformats.org/officeDocument/2006/relationships/hyperlink" Target="http://ivo.garant.ru/document?id=5325168&amp;sub=404" TargetMode="External"/><Relationship Id="rId39" Type="http://schemas.openxmlformats.org/officeDocument/2006/relationships/hyperlink" Target="http://ivo.garant.ru/document?id=12061419&amp;sub=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vo.garant.ru/document?id=12061419&amp;sub=2" TargetMode="External"/><Relationship Id="rId34" Type="http://schemas.openxmlformats.org/officeDocument/2006/relationships/hyperlink" Target="http://ivo.garant.ru/document?id=12017866&amp;sub=0" TargetMode="External"/><Relationship Id="rId42" Type="http://schemas.openxmlformats.org/officeDocument/2006/relationships/hyperlink" Target="http://ivo.garant.ru/document?id=5325168&amp;sub=1132" TargetMode="External"/><Relationship Id="rId7" Type="http://schemas.openxmlformats.org/officeDocument/2006/relationships/hyperlink" Target="http://ivo.garant.ru/document?id=12020314&amp;sub=0" TargetMode="External"/><Relationship Id="rId12" Type="http://schemas.openxmlformats.org/officeDocument/2006/relationships/hyperlink" Target="http://ivo.garant.ru/document?id=10008778&amp;sub=16" TargetMode="External"/><Relationship Id="rId17" Type="http://schemas.openxmlformats.org/officeDocument/2006/relationships/hyperlink" Target="http://ivo.garant.ru/document?id=4078234&amp;sub=10000" TargetMode="External"/><Relationship Id="rId25" Type="http://schemas.openxmlformats.org/officeDocument/2006/relationships/hyperlink" Target="http://ivo.garant.ru/document?id=12061419&amp;sub=2" TargetMode="External"/><Relationship Id="rId33" Type="http://schemas.openxmlformats.org/officeDocument/2006/relationships/hyperlink" Target="http://ivo.garant.ru/document?id=5325168&amp;sub=504" TargetMode="External"/><Relationship Id="rId38" Type="http://schemas.openxmlformats.org/officeDocument/2006/relationships/hyperlink" Target="http://ivo.garant.ru/document?id=4077988&amp;sub=0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?id=4078234&amp;sub=10000" TargetMode="External"/><Relationship Id="rId20" Type="http://schemas.openxmlformats.org/officeDocument/2006/relationships/hyperlink" Target="http://ivo.garant.ru/document?id=4078234&amp;sub=10000" TargetMode="External"/><Relationship Id="rId29" Type="http://schemas.openxmlformats.org/officeDocument/2006/relationships/hyperlink" Target="http://ivo.garant.ru/document?id=4078234&amp;sub=10000" TargetMode="External"/><Relationship Id="rId41" Type="http://schemas.openxmlformats.org/officeDocument/2006/relationships/hyperlink" Target="http://ivo.garant.ru/document?id=12061419&amp;sub=105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?id=12020314&amp;sub=2000" TargetMode="External"/><Relationship Id="rId11" Type="http://schemas.openxmlformats.org/officeDocument/2006/relationships/hyperlink" Target="http://ivo.garant.ru/document?id=12020314&amp;sub=0" TargetMode="External"/><Relationship Id="rId24" Type="http://schemas.openxmlformats.org/officeDocument/2006/relationships/hyperlink" Target="http://ivo.garant.ru/document?id=4077988&amp;sub=0" TargetMode="External"/><Relationship Id="rId32" Type="http://schemas.openxmlformats.org/officeDocument/2006/relationships/hyperlink" Target="http://ivo.garant.ru/document?id=12061419&amp;sub=2" TargetMode="External"/><Relationship Id="rId37" Type="http://schemas.openxmlformats.org/officeDocument/2006/relationships/hyperlink" Target="http://ivo.garant.ru/document?id=4077988&amp;sub=1000" TargetMode="External"/><Relationship Id="rId40" Type="http://schemas.openxmlformats.org/officeDocument/2006/relationships/hyperlink" Target="http://ivo.garant.ru/document?id=5325168&amp;sub=1100" TargetMode="External"/><Relationship Id="rId5" Type="http://schemas.openxmlformats.org/officeDocument/2006/relationships/hyperlink" Target="http://ivo.garant.ru/document?id=12015118&amp;sub=0" TargetMode="External"/><Relationship Id="rId15" Type="http://schemas.openxmlformats.org/officeDocument/2006/relationships/hyperlink" Target="http://ivo.garant.ru/document?id=4078234&amp;sub=0" TargetMode="External"/><Relationship Id="rId23" Type="http://schemas.openxmlformats.org/officeDocument/2006/relationships/hyperlink" Target="http://ivo.garant.ru/document?id=4077988&amp;sub=1000" TargetMode="External"/><Relationship Id="rId28" Type="http://schemas.openxmlformats.org/officeDocument/2006/relationships/hyperlink" Target="http://ivo.garant.ru/document?id=4082247&amp;sub=0" TargetMode="External"/><Relationship Id="rId36" Type="http://schemas.openxmlformats.org/officeDocument/2006/relationships/hyperlink" Target="http://ivo.garant.ru/document?id=12024738&amp;sub=0" TargetMode="External"/><Relationship Id="rId10" Type="http://schemas.openxmlformats.org/officeDocument/2006/relationships/hyperlink" Target="http://ivo.garant.ru/document?id=12017866&amp;sub=0" TargetMode="External"/><Relationship Id="rId19" Type="http://schemas.openxmlformats.org/officeDocument/2006/relationships/hyperlink" Target="http://ivo.garant.ru/document?id=4082247&amp;sub=0" TargetMode="External"/><Relationship Id="rId31" Type="http://schemas.openxmlformats.org/officeDocument/2006/relationships/hyperlink" Target="http://ivo.garant.ru/document?id=4079282&amp;sub=0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?id=12036676&amp;sub=0" TargetMode="External"/><Relationship Id="rId14" Type="http://schemas.openxmlformats.org/officeDocument/2006/relationships/hyperlink" Target="http://ivo.garant.ru/document?id=4078234&amp;sub=10000" TargetMode="External"/><Relationship Id="rId22" Type="http://schemas.openxmlformats.org/officeDocument/2006/relationships/hyperlink" Target="http://ivo.garant.ru/document?id=5325168&amp;sub=402" TargetMode="External"/><Relationship Id="rId27" Type="http://schemas.openxmlformats.org/officeDocument/2006/relationships/hyperlink" Target="http://ivo.garant.ru/document?id=12061419&amp;sub=2" TargetMode="External"/><Relationship Id="rId30" Type="http://schemas.openxmlformats.org/officeDocument/2006/relationships/hyperlink" Target="http://ivo.garant.ru/document?id=4079282&amp;sub=10000" TargetMode="External"/><Relationship Id="rId35" Type="http://schemas.openxmlformats.org/officeDocument/2006/relationships/hyperlink" Target="http://ivo.garant.ru/document?id=12024738&amp;sub=1000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6224</Words>
  <Characters>35479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Макашова Елена Васильевна</cp:lastModifiedBy>
  <cp:revision>2</cp:revision>
  <dcterms:created xsi:type="dcterms:W3CDTF">2019-04-19T09:15:00Z</dcterms:created>
  <dcterms:modified xsi:type="dcterms:W3CDTF">2019-04-19T09:15:00Z</dcterms:modified>
</cp:coreProperties>
</file>