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83" w:rsidRDefault="00417078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4BED410" wp14:editId="7D6F8B27">
            <wp:extent cx="2903855" cy="1935903"/>
            <wp:effectExtent l="0" t="0" r="0" b="7620"/>
            <wp:docPr id="17" name="Рисунок 17" descr="https://avatars.mds.yandex.net/get-zen_doc/96748/pub_5d7a3e6fc31e493cc4208680_5d7a3ea1d7859b00ad2b8f2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96748/pub_5d7a3e6fc31e493cc4208680_5d7a3ea1d7859b00ad2b8f24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283" w:rsidRDefault="00680A4C" w:rsidP="0041707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 у всех малышей происходят изменения в поведении в возрасте от двух до трех лет — так называемый кризис трех лет. В это время дети становятся капризными, их поведение меняется далеко не в лучшую сторону: истерики, протест, вспышки гнева и агрессии, своеволие, негатив и упрямство — таким своего ребенка вы еще не видели. Все эти проявления кризиса связаны с тем, что именно в этом возрасте ребенок начинает позиционировать себя как самостоятельную личность, проявляет свою волю.</w:t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необходимо давать возможность выбора, для этого родители должны применять своеобразные уловки, например, </w:t>
      </w: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позволить малышу самостоятельно выбрать посуду из которой он будет есть или из двух кофточек ту, которую он желает надеть на прогулку.</w:t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Истерические припадки, швыряние на пол вещей и игрушек в этот период вполне естественно. Беспокоиться стоит лишь в том случае, если ребенок не может выйти из состояния истерики или они повторяются по несколько раз на дню.</w:t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Постарайтесь всяческими уговорами и объяснениями не допустить того, чтобы у малыша началась истерика, ведь предотвратить ее зачастую легче, нежели остановить. Самое главное, что должны помнить мамы и папы — нельзя допускать того, чтобы в ходе истерики ребенок получил желаемое.</w:t>
      </w:r>
      <w:r w:rsidRPr="0041707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Бывает ли так, что кризиса у трехлетнего ребенка не случается? Скорее, бывает так, что этот период </w:t>
      </w:r>
      <w:r w:rsidRPr="00417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 быстро и не вносит значительных изменений в характер и поведение малыша.</w:t>
      </w:r>
    </w:p>
    <w:p w:rsidR="00417078" w:rsidRDefault="00417078" w:rsidP="0041707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7078" w:rsidRDefault="00417078" w:rsidP="0041707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BD8258" wp14:editId="0A3E277D">
            <wp:simplePos x="0" y="0"/>
            <wp:positionH relativeFrom="column">
              <wp:posOffset>-88164</wp:posOffset>
            </wp:positionH>
            <wp:positionV relativeFrom="paragraph">
              <wp:posOffset>66463</wp:posOffset>
            </wp:positionV>
            <wp:extent cx="3035935" cy="2021205"/>
            <wp:effectExtent l="0" t="0" r="0" b="0"/>
            <wp:wrapNone/>
            <wp:docPr id="18" name="Рисунок 18" descr="https://st03.kakprosto.ru/images/article/2016/6/6/244657_57554c5ef22db57554c5ef23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03.kakprosto.ru/images/article/2016/6/6/244657_57554c5ef22db57554c5ef23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</w:p>
    <w:p w:rsidR="00417078" w:rsidRDefault="00417078" w:rsidP="00417078">
      <w:pPr>
        <w:spacing w:after="0" w:line="240" w:lineRule="auto"/>
        <w:jc w:val="right"/>
        <w:rPr>
          <w:sz w:val="24"/>
          <w:szCs w:val="24"/>
        </w:rPr>
      </w:pPr>
      <w:r w:rsidRPr="00996BE6">
        <w:rPr>
          <w:sz w:val="24"/>
          <w:szCs w:val="24"/>
        </w:rPr>
        <w:t xml:space="preserve">Подготовила: </w:t>
      </w:r>
      <w:r w:rsidR="00EB2C60">
        <w:rPr>
          <w:sz w:val="24"/>
          <w:szCs w:val="24"/>
        </w:rPr>
        <w:t>воспитатель</w:t>
      </w:r>
      <w:bookmarkStart w:id="0" w:name="_GoBack"/>
      <w:bookmarkEnd w:id="0"/>
    </w:p>
    <w:p w:rsidR="00417078" w:rsidRPr="00996BE6" w:rsidRDefault="00417078" w:rsidP="00417078">
      <w:pPr>
        <w:spacing w:after="0" w:line="240" w:lineRule="auto"/>
        <w:jc w:val="right"/>
        <w:rPr>
          <w:sz w:val="24"/>
          <w:szCs w:val="24"/>
        </w:rPr>
      </w:pPr>
      <w:r w:rsidRPr="00996BE6">
        <w:rPr>
          <w:sz w:val="24"/>
          <w:szCs w:val="24"/>
        </w:rPr>
        <w:t>Карпухина В. Г.</w:t>
      </w:r>
    </w:p>
    <w:p w:rsidR="00417078" w:rsidRDefault="00417078" w:rsidP="00417078">
      <w:pPr>
        <w:jc w:val="center"/>
        <w:rPr>
          <w:b/>
          <w:sz w:val="20"/>
          <w:szCs w:val="20"/>
        </w:rPr>
      </w:pPr>
    </w:p>
    <w:p w:rsidR="00417078" w:rsidRDefault="00417078" w:rsidP="00417078">
      <w:pPr>
        <w:jc w:val="center"/>
        <w:rPr>
          <w:b/>
          <w:sz w:val="20"/>
          <w:szCs w:val="20"/>
        </w:rPr>
      </w:pPr>
    </w:p>
    <w:p w:rsidR="00417078" w:rsidRDefault="00417078" w:rsidP="00417078">
      <w:pPr>
        <w:jc w:val="center"/>
        <w:rPr>
          <w:b/>
          <w:sz w:val="20"/>
          <w:szCs w:val="20"/>
        </w:rPr>
      </w:pPr>
    </w:p>
    <w:p w:rsidR="00417078" w:rsidRPr="00996BE6" w:rsidRDefault="00EB2C60" w:rsidP="00417078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ГО </w:t>
      </w:r>
      <w:r w:rsidR="00417078" w:rsidRPr="00996BE6">
        <w:rPr>
          <w:b/>
          <w:sz w:val="20"/>
          <w:szCs w:val="20"/>
        </w:rPr>
        <w:t xml:space="preserve"> Богданович</w:t>
      </w:r>
      <w:proofErr w:type="gramEnd"/>
    </w:p>
    <w:p w:rsidR="00417078" w:rsidRPr="00417078" w:rsidRDefault="00417078" w:rsidP="0041707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Pr="00417078" w:rsidRDefault="00BC6283" w:rsidP="004170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C6283" w:rsidRDefault="00BC6283" w:rsidP="00BC628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105704" w:rsidRPr="00BC6283" w:rsidRDefault="00105704" w:rsidP="00BC6283">
      <w:pP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</w:p>
    <w:p w:rsidR="00BC6283" w:rsidRDefault="00BC6283" w:rsidP="00680A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96BE6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lastRenderedPageBreak/>
        <w:t>КР</w:t>
      </w:r>
      <w:r w:rsidR="00996BE6" w:rsidRPr="00996BE6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 xml:space="preserve">ИЗИС У РЕБЕНКА В 7 ЛЕТ — ЧТО </w:t>
      </w:r>
      <w:r w:rsidRPr="00996BE6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ДЕЛАТЬ?</w:t>
      </w:r>
      <w:r w:rsidRPr="00996BE6">
        <w:rPr>
          <w:noProof/>
          <w:sz w:val="40"/>
          <w:szCs w:val="40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813578" wp14:editId="12ED2D5D">
            <wp:extent cx="1966867" cy="1032933"/>
            <wp:effectExtent l="0" t="0" r="0" b="0"/>
            <wp:docPr id="14" name="Рисунок 14" descr="https://2.bp.blogspot.com/-G4fV1-oS9B4/V8QPgmkY11I/AAAAAAABUJ8/MNdLF6I4DSgcovZ-2S0b78t1foY2XHSPgCLcB/w1200-h630-p-k-no-nu/oxcrUz2cD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G4fV1-oS9B4/V8QPgmkY11I/AAAAAAABUJ8/MNdLF6I4DSgcovZ-2S0b78t1foY2XHSPgCLcB/w1200-h630-p-k-no-nu/oxcrUz2cDh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68" cy="103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283">
        <w:rPr>
          <w:rFonts w:ascii="Arial" w:hAnsi="Arial" w:cs="Arial"/>
          <w:b/>
          <w:color w:val="FF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Кризис семилетнего ребенка, также как и кризис у трехлетки, сопровождается резкой сменой поведения. В этот период создается впечатление, что ребенок не слышит замечания и просьбы взрослых, также ребенок в это время позволяет себе отступить от дозволенных рамок: он пререкается, оговаривается, кривляется. Довольно часто кризис у семилетнего ребенка связан с началом его учебной деятельности.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Стоит помнить, что детская психика — довольно сложна и мало</w:t>
      </w:r>
      <w:r w:rsidR="00996B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предсказуема, поэтому этот кризисный период может начаться раньше (в 5-6-летнем возрасте) или позже (8-9лет). Главная причина этого кризиса заключается в том, что малыш переоценивает свои возможности.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Как же проявляется кризис в 7 лет? Ваш малыш стал быстро уставать, появилась раздражительность, нервозность, необъяснимые вспышки гнева и ярости? </w:t>
      </w:r>
      <w:r w:rsidRPr="00996B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Тогда самое время бить тревогу, а точнее, более внимательно относиться к ребенку.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это время ребенок может быть чересчур активным, а может наоборот замкнуться в себе. Он стремится подражать взрослым во всем, у него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появляются тревожность и страхи, а также неуверенность в себе.</w:t>
      </w:r>
      <w:r w:rsidRPr="00BC62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 семи годам игра постепенно отходит на второе место, уступая обучению. Теперь ребенок познает мир совсем по-другому. Этот процесс скорее связан не с началом обучения в школе, а с тем, что ребенок пересматривает собственную личность. В это время ребенок учиться осознавать свои эмоции, теперь он понимает, по какому поводу он огорчен или испытывает радость. Болезненно </w:t>
      </w:r>
      <w:r w:rsidR="00996B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ребенок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переживает, если его внутреннее «Я» не соответствует идеальному</w:t>
      </w:r>
      <w:r w:rsidR="00996BE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прежде вашему </w:t>
      </w:r>
      <w:r w:rsidR="00996B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малышу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было достаточно просто быть уверенным в том, что он лучше всех, то теперь ему необходимо уяснить, действительно ли это так и почему. Для того чтобы оценить себя, ребенок следит за реакцией окружающих на его поведение и довольно критично анализирует все происходящее.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Родителям стоит помнить, что самолюбие ребенка еще очень уязвимо, именно поэтому самооценка может, как завышаться, так и занижаться необоснованно. И первое, и второе ведет к серьезным внутренним переживаниям малыша и может послужить причиной его замкнутости или, наоборот, гиперактивности. Кроме того, сейчас кроха стремится повзрослеть как можно скорее, взрослый мир для него очень притягателен и интересен. В этом возрасте у детей довольно часто появляются кумиры, при этом малыши активно подражают выбранному персонажу, копируя не только его положительные, но и отрицательные поступки и действия.</w:t>
      </w:r>
      <w:r w:rsidRPr="00BC62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96B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Что же делать родителям в это время? Конечно, прежде всего, вам нужно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96B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помочь ребенку научиться реально оценивать свои возможности, при </w:t>
      </w:r>
      <w:r w:rsidRPr="00996B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этом сохранив его уверенность в себе. Это поможет ему научиться адекватно оценивать свои достижения и не приведет к разочарованию в самом себе. Старайтесь оценивать поступки ребенка не целиком, а по отдельным элементам, учите малыша тому, что если что-то не получилось сейчас, в будущем обязательно все пройдет именно так, как хотелось.</w:t>
      </w:r>
      <w:r w:rsidRPr="00996BE6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заключение хотелось бы сказать, что существует еще один кризис — кризис переходного возраста, который также требует определенной модели поведения от родителей. Помните, что все только в ваших руках, помогите ребенку справится с его переживаниями, поддержите и направьте его. </w:t>
      </w:r>
      <w:r w:rsidR="00996BE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Родительская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любовь способна помочь пережить любой, даже самый сложный кризис.</w:t>
      </w:r>
    </w:p>
    <w:p w:rsidR="00996BE6" w:rsidRDefault="00996BE6" w:rsidP="00996BE6">
      <w:pPr>
        <w:jc w:val="center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43544C3" wp14:editId="4B52BBEF">
            <wp:extent cx="2903855" cy="1830558"/>
            <wp:effectExtent l="0" t="0" r="0" b="0"/>
            <wp:docPr id="16" name="Рисунок 16" descr="https://cdn.bitrix24.ru/b7553751/landing/0f2/0f234a27bfb1106a1bd92d4b8ef0e5f6/0c6f6cca00e53149bb0d03b71b5baa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bitrix24.ru/b7553751/landing/0f2/0f234a27bfb1106a1bd92d4b8ef0e5f6/0c6f6cca00e53149bb0d03b71b5baa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E6" w:rsidRDefault="00996BE6" w:rsidP="00996BE6">
      <w:pPr>
        <w:spacing w:after="0" w:line="240" w:lineRule="auto"/>
        <w:jc w:val="right"/>
        <w:rPr>
          <w:sz w:val="24"/>
          <w:szCs w:val="24"/>
        </w:rPr>
      </w:pPr>
      <w:r w:rsidRPr="00996BE6">
        <w:rPr>
          <w:sz w:val="24"/>
          <w:szCs w:val="24"/>
        </w:rPr>
        <w:t xml:space="preserve">Подготовила: </w:t>
      </w:r>
    </w:p>
    <w:p w:rsidR="00996BE6" w:rsidRPr="00996BE6" w:rsidRDefault="00EB2C60" w:rsidP="00996BE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воспитатель </w:t>
      </w:r>
      <w:r w:rsidR="00996BE6" w:rsidRPr="00996BE6">
        <w:rPr>
          <w:sz w:val="24"/>
          <w:szCs w:val="24"/>
        </w:rPr>
        <w:t>Карпухина В. Г.</w:t>
      </w:r>
    </w:p>
    <w:p w:rsidR="00996BE6" w:rsidRDefault="00996BE6" w:rsidP="00996BE6">
      <w:pPr>
        <w:jc w:val="center"/>
        <w:rPr>
          <w:b/>
          <w:sz w:val="20"/>
          <w:szCs w:val="20"/>
        </w:rPr>
      </w:pPr>
    </w:p>
    <w:p w:rsidR="00996BE6" w:rsidRPr="00996BE6" w:rsidRDefault="00EB2C60" w:rsidP="00996B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 </w:t>
      </w:r>
      <w:r w:rsidR="00996BE6" w:rsidRPr="00996BE6">
        <w:rPr>
          <w:b/>
          <w:sz w:val="20"/>
          <w:szCs w:val="20"/>
        </w:rPr>
        <w:t>Богданович</w:t>
      </w:r>
    </w:p>
    <w:sectPr w:rsidR="00996BE6" w:rsidRPr="00996BE6" w:rsidSect="00680A4C">
      <w:pgSz w:w="16838" w:h="11906" w:orient="landscape"/>
      <w:pgMar w:top="567" w:right="567" w:bottom="567" w:left="567" w:header="709" w:footer="709" w:gutter="567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E8"/>
    <w:rsid w:val="00105704"/>
    <w:rsid w:val="003A0528"/>
    <w:rsid w:val="00417078"/>
    <w:rsid w:val="00680A4C"/>
    <w:rsid w:val="008A78E8"/>
    <w:rsid w:val="00996BE6"/>
    <w:rsid w:val="00BC6283"/>
    <w:rsid w:val="00D17E0F"/>
    <w:rsid w:val="00E62153"/>
    <w:rsid w:val="00E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1EEC"/>
  <w15:docId w15:val="{AF44BB15-BE41-4C2E-9ADB-ED63C1F6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</dc:creator>
  <cp:lastModifiedBy>acer</cp:lastModifiedBy>
  <cp:revision>3</cp:revision>
  <cp:lastPrinted>2020-02-19T14:19:00Z</cp:lastPrinted>
  <dcterms:created xsi:type="dcterms:W3CDTF">2020-02-19T12:53:00Z</dcterms:created>
  <dcterms:modified xsi:type="dcterms:W3CDTF">2023-11-05T17:37:00Z</dcterms:modified>
</cp:coreProperties>
</file>